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297" w:rsidRPr="00E74137" w:rsidRDefault="00816724" w:rsidP="00611297">
      <w:pPr>
        <w:jc w:val="center"/>
        <w:rPr>
          <w:b/>
          <w:sz w:val="28"/>
          <w:lang w:val="fr-FR"/>
        </w:rPr>
      </w:pPr>
      <w:r w:rsidRPr="00816724">
        <w:rPr>
          <w:b/>
          <w:sz w:val="28"/>
          <w:lang w:val="fr-FR"/>
        </w:rPr>
        <w:t>Côte-d'Ivoire</w:t>
      </w:r>
      <w:r w:rsidR="00611297" w:rsidRPr="00E74137">
        <w:rPr>
          <w:b/>
          <w:sz w:val="28"/>
          <w:lang w:val="fr-FR"/>
        </w:rPr>
        <w:t xml:space="preserve"> | Processus REDD+</w:t>
      </w:r>
    </w:p>
    <w:p w:rsidR="00611297" w:rsidRDefault="00611297" w:rsidP="00611297">
      <w:pPr>
        <w:rPr>
          <w:rFonts w:ascii="Cambria" w:hAnsi="Cambria"/>
          <w:lang w:val="fr-FR"/>
        </w:rPr>
      </w:pPr>
    </w:p>
    <w:p w:rsidR="00843403" w:rsidRDefault="00611297" w:rsidP="00843403">
      <w:pPr>
        <w:jc w:val="center"/>
        <w:rPr>
          <w:rFonts w:ascii="Cambria" w:hAnsi="Cambria"/>
          <w:b/>
          <w:sz w:val="26"/>
          <w:szCs w:val="26"/>
          <w:lang w:val="fr-FR"/>
        </w:rPr>
      </w:pPr>
      <w:r>
        <w:rPr>
          <w:rFonts w:ascii="Cambria" w:hAnsi="Cambria"/>
          <w:b/>
          <w:sz w:val="26"/>
          <w:szCs w:val="26"/>
          <w:lang w:val="fr-FR"/>
        </w:rPr>
        <w:t xml:space="preserve">Première ébauche des </w:t>
      </w:r>
      <w:proofErr w:type="spellStart"/>
      <w:r>
        <w:rPr>
          <w:rFonts w:ascii="Cambria" w:hAnsi="Cambria"/>
          <w:b/>
          <w:sz w:val="26"/>
          <w:szCs w:val="26"/>
          <w:lang w:val="fr-FR"/>
        </w:rPr>
        <w:t>TdR</w:t>
      </w:r>
      <w:proofErr w:type="spellEnd"/>
      <w:r>
        <w:rPr>
          <w:rFonts w:ascii="Cambria" w:hAnsi="Cambria"/>
          <w:b/>
          <w:sz w:val="26"/>
          <w:szCs w:val="26"/>
          <w:lang w:val="fr-FR"/>
        </w:rPr>
        <w:t xml:space="preserve"> et programme mission ONU-REDD </w:t>
      </w:r>
    </w:p>
    <w:p w:rsidR="00611297" w:rsidRDefault="00611297" w:rsidP="00843403">
      <w:pPr>
        <w:jc w:val="center"/>
        <w:rPr>
          <w:rFonts w:ascii="Cambria" w:hAnsi="Cambria"/>
          <w:b/>
          <w:sz w:val="26"/>
          <w:szCs w:val="26"/>
          <w:lang w:val="fr-FR"/>
        </w:rPr>
      </w:pPr>
      <w:proofErr w:type="gramStart"/>
      <w:r>
        <w:rPr>
          <w:rFonts w:ascii="Cambria" w:hAnsi="Cambria"/>
          <w:b/>
          <w:sz w:val="26"/>
          <w:szCs w:val="26"/>
          <w:lang w:val="fr-FR"/>
        </w:rPr>
        <w:t>en</w:t>
      </w:r>
      <w:proofErr w:type="gramEnd"/>
      <w:r>
        <w:rPr>
          <w:rFonts w:ascii="Cambria" w:hAnsi="Cambria"/>
          <w:b/>
          <w:sz w:val="26"/>
          <w:szCs w:val="26"/>
          <w:lang w:val="fr-FR"/>
        </w:rPr>
        <w:t xml:space="preserve"> </w:t>
      </w:r>
      <w:r w:rsidR="00816724" w:rsidRPr="00816724">
        <w:rPr>
          <w:rFonts w:ascii="Cambria" w:hAnsi="Cambria"/>
          <w:b/>
          <w:sz w:val="26"/>
          <w:szCs w:val="26"/>
          <w:lang w:val="fr-FR"/>
        </w:rPr>
        <w:t>Côte-d'Ivoire</w:t>
      </w:r>
      <w:r>
        <w:rPr>
          <w:rFonts w:ascii="Cambria" w:hAnsi="Cambria"/>
          <w:sz w:val="26"/>
          <w:szCs w:val="26"/>
          <w:lang w:val="fr-FR"/>
        </w:rPr>
        <w:t xml:space="preserve"> (</w:t>
      </w:r>
      <w:r w:rsidR="00816724">
        <w:rPr>
          <w:rFonts w:ascii="Cambria" w:hAnsi="Cambria"/>
          <w:sz w:val="26"/>
          <w:szCs w:val="26"/>
          <w:lang w:val="fr-FR"/>
        </w:rPr>
        <w:t>04</w:t>
      </w:r>
      <w:r>
        <w:rPr>
          <w:rFonts w:ascii="Cambria" w:hAnsi="Cambria"/>
          <w:sz w:val="26"/>
          <w:szCs w:val="26"/>
          <w:lang w:val="fr-FR"/>
        </w:rPr>
        <w:t>-</w:t>
      </w:r>
      <w:r w:rsidR="00816724">
        <w:rPr>
          <w:rFonts w:ascii="Cambria" w:hAnsi="Cambria"/>
          <w:sz w:val="26"/>
          <w:szCs w:val="26"/>
          <w:lang w:val="fr-FR"/>
        </w:rPr>
        <w:t>09</w:t>
      </w:r>
      <w:r>
        <w:rPr>
          <w:rFonts w:ascii="Cambria" w:hAnsi="Cambria"/>
          <w:sz w:val="26"/>
          <w:szCs w:val="26"/>
          <w:lang w:val="fr-FR"/>
        </w:rPr>
        <w:t xml:space="preserve"> </w:t>
      </w:r>
      <w:r w:rsidR="00816724">
        <w:rPr>
          <w:rFonts w:ascii="Cambria" w:hAnsi="Cambria"/>
          <w:sz w:val="26"/>
          <w:szCs w:val="26"/>
          <w:lang w:val="fr-FR"/>
        </w:rPr>
        <w:t>mars</w:t>
      </w:r>
      <w:r>
        <w:rPr>
          <w:rFonts w:ascii="Cambria" w:hAnsi="Cambria"/>
          <w:sz w:val="26"/>
          <w:szCs w:val="26"/>
          <w:lang w:val="fr-FR"/>
        </w:rPr>
        <w:t xml:space="preserve"> 2013)</w:t>
      </w:r>
    </w:p>
    <w:p w:rsidR="00611297" w:rsidRDefault="00611297" w:rsidP="00611297">
      <w:pPr>
        <w:pBdr>
          <w:bottom w:val="single" w:sz="4" w:space="1" w:color="auto"/>
        </w:pBdr>
        <w:rPr>
          <w:rFonts w:ascii="Cambria" w:hAnsi="Cambria"/>
          <w:lang w:val="fr-FR"/>
        </w:rPr>
      </w:pPr>
    </w:p>
    <w:p w:rsidR="00611297" w:rsidRDefault="00611297" w:rsidP="00611297">
      <w:pPr>
        <w:jc w:val="right"/>
        <w:rPr>
          <w:rFonts w:ascii="Cambria" w:hAnsi="Cambria"/>
          <w:lang w:val="fr-FR"/>
        </w:rPr>
      </w:pPr>
      <w:r>
        <w:rPr>
          <w:rFonts w:ascii="Cambria" w:hAnsi="Cambria"/>
          <w:lang w:val="fr-FR"/>
        </w:rPr>
        <w:t xml:space="preserve">Version </w:t>
      </w:r>
      <w:r w:rsidR="008E68CB">
        <w:rPr>
          <w:rFonts w:ascii="Cambria" w:hAnsi="Cambria"/>
          <w:lang w:val="fr-FR"/>
        </w:rPr>
        <w:t>2</w:t>
      </w:r>
      <w:r>
        <w:rPr>
          <w:rFonts w:ascii="Cambria" w:hAnsi="Cambria"/>
          <w:lang w:val="fr-FR"/>
        </w:rPr>
        <w:t xml:space="preserve"> (</w:t>
      </w:r>
      <w:r w:rsidR="00843403">
        <w:rPr>
          <w:rFonts w:ascii="Cambria" w:hAnsi="Cambria"/>
          <w:lang w:val="fr-FR"/>
        </w:rPr>
        <w:t>2</w:t>
      </w:r>
      <w:r w:rsidR="008E68CB">
        <w:rPr>
          <w:rFonts w:ascii="Cambria" w:hAnsi="Cambria"/>
          <w:lang w:val="fr-FR"/>
        </w:rPr>
        <w:t>8</w:t>
      </w:r>
      <w:r>
        <w:rPr>
          <w:rFonts w:ascii="Cambria" w:hAnsi="Cambria"/>
          <w:lang w:val="fr-FR"/>
        </w:rPr>
        <w:t>/</w:t>
      </w:r>
      <w:r w:rsidR="00843403">
        <w:rPr>
          <w:rFonts w:ascii="Cambria" w:hAnsi="Cambria"/>
          <w:lang w:val="fr-FR"/>
        </w:rPr>
        <w:t>2</w:t>
      </w:r>
      <w:r>
        <w:rPr>
          <w:rFonts w:ascii="Cambria" w:hAnsi="Cambria"/>
          <w:lang w:val="fr-FR"/>
        </w:rPr>
        <w:t>/2013)</w:t>
      </w:r>
    </w:p>
    <w:p w:rsidR="00611297" w:rsidRDefault="00611297" w:rsidP="00611297">
      <w:pPr>
        <w:rPr>
          <w:rFonts w:ascii="Cambria" w:hAnsi="Cambria"/>
          <w:lang w:val="fr-FR"/>
        </w:rPr>
      </w:pPr>
    </w:p>
    <w:p w:rsidR="00611297" w:rsidRPr="0059579D" w:rsidRDefault="00611297" w:rsidP="00611297">
      <w:pPr>
        <w:rPr>
          <w:rFonts w:ascii="Cambria" w:hAnsi="Cambria"/>
          <w:b/>
          <w:u w:val="single"/>
          <w:lang w:val="fr-FR"/>
        </w:rPr>
      </w:pPr>
      <w:r w:rsidRPr="0059579D">
        <w:rPr>
          <w:rFonts w:ascii="Cambria" w:hAnsi="Cambria"/>
          <w:b/>
          <w:u w:val="single"/>
          <w:lang w:val="fr-FR"/>
        </w:rPr>
        <w:t>Contexte</w:t>
      </w:r>
    </w:p>
    <w:p w:rsidR="00611297" w:rsidRDefault="00611297" w:rsidP="00611297">
      <w:pPr>
        <w:rPr>
          <w:rFonts w:ascii="Cambria" w:hAnsi="Cambria"/>
          <w:lang w:val="fr-FR"/>
        </w:rPr>
      </w:pPr>
    </w:p>
    <w:p w:rsidR="008E68CB" w:rsidRPr="008E68CB" w:rsidRDefault="008E68CB" w:rsidP="008E68CB">
      <w:pPr>
        <w:rPr>
          <w:rFonts w:ascii="Cambria" w:hAnsi="Cambria"/>
          <w:lang w:val="fr-FR"/>
        </w:rPr>
      </w:pPr>
      <w:r w:rsidRPr="008E68CB">
        <w:rPr>
          <w:rFonts w:ascii="Cambria" w:hAnsi="Cambria"/>
          <w:lang w:val="fr-FR"/>
        </w:rPr>
        <w:t xml:space="preserve">La Côte d’Ivoire a adhéré au mécanisme REDD+ en 2010 dans l’optique de contribuer à la lutte mondiale contre les changements climatiques et surtout pour la restauration de son couvert forestier qui est fortement dégradé. Ce couvert forestier, en considérant le domaine forestier permanent de l’État (Forêts classées et Parcs nationaux et réserves), est estimée à 9 700 000 hectares (ha) soit environ 30% du territoire national, contre environ 70% en 1900. </w:t>
      </w:r>
    </w:p>
    <w:p w:rsidR="008E68CB" w:rsidRPr="008E68CB" w:rsidRDefault="008E68CB" w:rsidP="008E68CB">
      <w:pPr>
        <w:rPr>
          <w:rFonts w:ascii="Cambria" w:hAnsi="Cambria"/>
          <w:lang w:val="fr-FR"/>
        </w:rPr>
      </w:pPr>
    </w:p>
    <w:p w:rsidR="008E68CB" w:rsidRPr="008E68CB" w:rsidRDefault="008E68CB" w:rsidP="008E68CB">
      <w:pPr>
        <w:rPr>
          <w:rFonts w:ascii="Cambria" w:hAnsi="Cambria"/>
          <w:lang w:val="fr-FR"/>
        </w:rPr>
      </w:pPr>
      <w:r w:rsidRPr="008E68CB">
        <w:rPr>
          <w:rFonts w:ascii="Cambria" w:hAnsi="Cambria"/>
          <w:lang w:val="fr-FR"/>
        </w:rPr>
        <w:t xml:space="preserve">La Côte d’Ivoire a été admise en juin 2011 comme pays partenaire du programme ONU-REDD. Depuis cela, l’Etat ivoirien, à travers le Ministère de l’Environnement et du Développement Durable (MINEDD), ne cesse d’entreprendre des actions pour un démarrage rapide des activités de la REDD+. L’atelier de lancement des activités de la REDD+ en Septembre 2011 et l’atelier sur le cadre règlementaire et institutionnel de la REDD+ témoignent de l’engagement de l’Etat ivoirien dans ce processus. </w:t>
      </w:r>
    </w:p>
    <w:p w:rsidR="008E68CB" w:rsidRPr="008E68CB" w:rsidRDefault="008E68CB" w:rsidP="008E68CB">
      <w:pPr>
        <w:rPr>
          <w:rFonts w:ascii="Cambria" w:hAnsi="Cambria"/>
          <w:lang w:val="fr-FR"/>
        </w:rPr>
      </w:pPr>
    </w:p>
    <w:p w:rsidR="008E68CB" w:rsidRPr="008E68CB" w:rsidRDefault="008E68CB" w:rsidP="008E68CB">
      <w:pPr>
        <w:rPr>
          <w:rFonts w:ascii="Cambria" w:hAnsi="Cambria"/>
          <w:lang w:val="fr-FR"/>
        </w:rPr>
      </w:pPr>
      <w:r w:rsidRPr="008E68CB">
        <w:rPr>
          <w:rFonts w:ascii="Cambria" w:hAnsi="Cambria"/>
          <w:lang w:val="fr-FR"/>
        </w:rPr>
        <w:t xml:space="preserve">La Coordination Nationale REDD+, créée à cet effet pour animer et coordonner le processus national REDD+, a adopté la démarche d’inclure toutes les parties prenantes dans ce processus et, en particulier, les organisations de la société civile et des représentants des communautés rurales et autochtones concernés par ce processus. Pour un mécanisme REDD+ réussi, le MINEDD a décidé d’associer l’ensemble des parties prenantes pour qu’elles soient bien formées sur les tenants et les aboutissants de ce mécanisme. </w:t>
      </w:r>
    </w:p>
    <w:p w:rsidR="008E68CB" w:rsidRPr="008E68CB" w:rsidRDefault="008E68CB" w:rsidP="008E68CB">
      <w:pPr>
        <w:rPr>
          <w:rFonts w:ascii="Cambria" w:hAnsi="Cambria"/>
          <w:lang w:val="fr-FR"/>
        </w:rPr>
      </w:pPr>
    </w:p>
    <w:p w:rsidR="008E68CB" w:rsidRPr="008E68CB" w:rsidRDefault="008E68CB" w:rsidP="008E68CB">
      <w:pPr>
        <w:rPr>
          <w:rFonts w:ascii="Cambria" w:hAnsi="Cambria"/>
          <w:lang w:val="fr-FR"/>
        </w:rPr>
      </w:pPr>
      <w:r w:rsidRPr="008E68CB">
        <w:rPr>
          <w:rFonts w:ascii="Cambria" w:hAnsi="Cambria"/>
          <w:lang w:val="fr-FR"/>
        </w:rPr>
        <w:t xml:space="preserve">C’est dans ce cadre que l’Etat ivoirien, à travers le MINEDD, sollicite l’appui de l’ONU-REDD pour l’engagement et le renforcement des capacités des parties prenantes sur la REDD+. Le pays sollicite cet appui à travers  la fenêtre </w:t>
      </w:r>
      <w:proofErr w:type="spellStart"/>
      <w:r w:rsidRPr="008E68CB">
        <w:rPr>
          <w:rFonts w:ascii="Cambria" w:hAnsi="Cambria"/>
          <w:lang w:val="fr-FR"/>
        </w:rPr>
        <w:t>Targeted</w:t>
      </w:r>
      <w:proofErr w:type="spellEnd"/>
      <w:r w:rsidRPr="008E68CB">
        <w:rPr>
          <w:rFonts w:ascii="Cambria" w:hAnsi="Cambria"/>
          <w:lang w:val="fr-FR"/>
        </w:rPr>
        <w:t xml:space="preserve"> Support</w:t>
      </w:r>
      <w:r w:rsidR="00DD2FC1">
        <w:rPr>
          <w:rFonts w:ascii="Cambria" w:hAnsi="Cambria"/>
          <w:lang w:val="fr-FR"/>
        </w:rPr>
        <w:t xml:space="preserve"> (</w:t>
      </w:r>
      <w:r w:rsidR="00DD2FC1">
        <w:rPr>
          <w:rFonts w:ascii="Cambria" w:hAnsi="Cambria"/>
          <w:lang w:val="fr-FR"/>
        </w:rPr>
        <w:t>appui cibl</w:t>
      </w:r>
      <w:r w:rsidR="00DD2FC1" w:rsidRPr="00EE0589">
        <w:rPr>
          <w:rFonts w:ascii="Cambria" w:hAnsi="Cambria"/>
          <w:lang w:val="fr-FR"/>
        </w:rPr>
        <w:t>é</w:t>
      </w:r>
      <w:r w:rsidR="00DD2FC1">
        <w:rPr>
          <w:rFonts w:ascii="Cambria" w:hAnsi="Cambria"/>
          <w:lang w:val="fr-FR"/>
        </w:rPr>
        <w:t>)</w:t>
      </w:r>
      <w:r w:rsidRPr="008E68CB">
        <w:rPr>
          <w:rFonts w:ascii="Cambria" w:hAnsi="Cambria"/>
          <w:lang w:val="fr-FR"/>
        </w:rPr>
        <w:t xml:space="preserve"> de l’agence du PNUD, qui fait partie du partenariat ONU-REDD et qui pilote les actions de l’engagement des parties prenantes (pilier 4 de la Stratégie global</w:t>
      </w:r>
      <w:r w:rsidR="00DD2FC1">
        <w:rPr>
          <w:rFonts w:ascii="Cambria" w:hAnsi="Cambria"/>
          <w:lang w:val="fr-FR"/>
        </w:rPr>
        <w:t xml:space="preserve">e ONU-REDD 2011-2015). L’appui </w:t>
      </w:r>
      <w:r w:rsidRPr="008E68CB">
        <w:rPr>
          <w:rFonts w:ascii="Cambria" w:hAnsi="Cambria"/>
          <w:lang w:val="fr-FR"/>
        </w:rPr>
        <w:t xml:space="preserve">comprend la sensibilisation et la formation des parties prenantes à la REDD+, y compris l’élaboration des outils de formation aux composantes de la REDD+ et du système de Suivi et de Mesure, Notification et Vérification (S &amp; MNV), l’appui à la constitution d’une structure représentative de la société civile pour la REDD+ et la promotion du dialogue de politique autour de la gouvernance forestière et la REDD+. Le budget ciblé et approuvé par l’ONU-REDD (via PNUD) est de USD 40 000, qui </w:t>
      </w:r>
      <w:proofErr w:type="gramStart"/>
      <w:r w:rsidRPr="008E68CB">
        <w:rPr>
          <w:rFonts w:ascii="Cambria" w:hAnsi="Cambria"/>
          <w:lang w:val="fr-FR"/>
        </w:rPr>
        <w:t>pourrai</w:t>
      </w:r>
      <w:proofErr w:type="gramEnd"/>
      <w:r w:rsidRPr="008E68CB">
        <w:rPr>
          <w:rFonts w:ascii="Cambria" w:hAnsi="Cambria"/>
          <w:lang w:val="fr-FR"/>
        </w:rPr>
        <w:t xml:space="preserve"> s’accroître lors de l’année 2013 selon le progrès et des nouveaux besoins identifiés. </w:t>
      </w:r>
    </w:p>
    <w:p w:rsidR="008E68CB" w:rsidRPr="008E68CB" w:rsidRDefault="008E68CB" w:rsidP="008E68CB">
      <w:pPr>
        <w:rPr>
          <w:rFonts w:ascii="Cambria" w:hAnsi="Cambria"/>
          <w:lang w:val="fr-FR"/>
        </w:rPr>
      </w:pPr>
    </w:p>
    <w:p w:rsidR="00611297" w:rsidRDefault="008E68CB" w:rsidP="008E68CB">
      <w:pPr>
        <w:rPr>
          <w:rFonts w:ascii="Cambria" w:hAnsi="Cambria"/>
          <w:lang w:val="fr-FR"/>
        </w:rPr>
      </w:pPr>
      <w:r w:rsidRPr="008E68CB">
        <w:rPr>
          <w:rFonts w:ascii="Cambria" w:hAnsi="Cambria"/>
          <w:lang w:val="fr-FR"/>
        </w:rPr>
        <w:t>Cette proposition fait partie d’un projet plus global et concerté d’appui au processus REDD+ en Côte d’Ivoire 2012-2014 (estimée pour un montant d’autour USD 1 million). L’approche choisie par la Coordination Nationale REDD+ est un financement multi bailleurs harmonisé entre les différentes agences des nations unies en charge du programme ONU-REDD (FAO, PNUD et PNUE) auquel s’ajoute un financement du Programme de Coopération Technique de la FAO.</w:t>
      </w:r>
    </w:p>
    <w:p w:rsidR="00611297" w:rsidRDefault="00611297" w:rsidP="00611297">
      <w:pPr>
        <w:rPr>
          <w:rFonts w:ascii="Cambria" w:hAnsi="Cambria"/>
          <w:lang w:val="fr-FR"/>
        </w:rPr>
      </w:pPr>
    </w:p>
    <w:p w:rsidR="00611297" w:rsidRDefault="00611297" w:rsidP="00611297">
      <w:pPr>
        <w:rPr>
          <w:rFonts w:ascii="Cambria" w:hAnsi="Cambria"/>
          <w:b/>
          <w:u w:val="single"/>
          <w:lang w:val="fr-FR"/>
        </w:rPr>
      </w:pPr>
      <w:r>
        <w:rPr>
          <w:rFonts w:ascii="Cambria" w:hAnsi="Cambria"/>
          <w:b/>
          <w:u w:val="single"/>
          <w:lang w:val="fr-FR"/>
        </w:rPr>
        <w:t>Ob</w:t>
      </w:r>
      <w:r>
        <w:rPr>
          <w:rFonts w:ascii="Cambria" w:hAnsi="Cambria"/>
          <w:b/>
          <w:lang w:val="fr-FR"/>
        </w:rPr>
        <w:t>j</w:t>
      </w:r>
      <w:r>
        <w:rPr>
          <w:rFonts w:ascii="Cambria" w:hAnsi="Cambria"/>
          <w:b/>
          <w:u w:val="single"/>
          <w:lang w:val="fr-FR"/>
        </w:rPr>
        <w:t xml:space="preserve">ectives </w:t>
      </w:r>
      <w:r>
        <w:rPr>
          <w:rFonts w:ascii="Cambria" w:hAnsi="Cambria"/>
          <w:b/>
          <w:lang w:val="fr-FR"/>
        </w:rPr>
        <w:t>p</w:t>
      </w:r>
      <w:r>
        <w:rPr>
          <w:rFonts w:ascii="Cambria" w:hAnsi="Cambria"/>
          <w:b/>
          <w:u w:val="single"/>
          <w:lang w:val="fr-FR"/>
        </w:rPr>
        <w:t>rinci</w:t>
      </w:r>
      <w:r>
        <w:rPr>
          <w:rFonts w:ascii="Cambria" w:hAnsi="Cambria"/>
          <w:b/>
          <w:lang w:val="fr-FR"/>
        </w:rPr>
        <w:t>p</w:t>
      </w:r>
      <w:r>
        <w:rPr>
          <w:rFonts w:ascii="Cambria" w:hAnsi="Cambria"/>
          <w:b/>
          <w:u w:val="single"/>
          <w:lang w:val="fr-FR"/>
        </w:rPr>
        <w:t>ales</w:t>
      </w:r>
    </w:p>
    <w:p w:rsidR="00611297" w:rsidRDefault="00611297" w:rsidP="00611297">
      <w:pPr>
        <w:rPr>
          <w:rFonts w:ascii="Cambria" w:hAnsi="Cambria"/>
          <w:lang w:val="fr-FR"/>
        </w:rPr>
      </w:pPr>
    </w:p>
    <w:p w:rsidR="00611297" w:rsidRDefault="00EE0589" w:rsidP="007C5B79">
      <w:pPr>
        <w:pStyle w:val="ListParagraph"/>
        <w:numPr>
          <w:ilvl w:val="0"/>
          <w:numId w:val="1"/>
        </w:numPr>
        <w:spacing w:after="120"/>
        <w:ind w:left="426" w:hanging="284"/>
        <w:rPr>
          <w:rFonts w:ascii="Cambria" w:hAnsi="Cambria"/>
          <w:lang w:val="fr-FR"/>
        </w:rPr>
      </w:pPr>
      <w:r>
        <w:rPr>
          <w:rFonts w:ascii="Cambria" w:hAnsi="Cambria"/>
          <w:lang w:val="fr-FR"/>
        </w:rPr>
        <w:t xml:space="preserve">Démarrage </w:t>
      </w:r>
      <w:r w:rsidR="004E6C32">
        <w:rPr>
          <w:rFonts w:ascii="Cambria" w:hAnsi="Cambria"/>
          <w:lang w:val="fr-FR"/>
        </w:rPr>
        <w:t xml:space="preserve">du projet </w:t>
      </w:r>
      <w:r>
        <w:rPr>
          <w:rFonts w:ascii="Cambria" w:hAnsi="Cambria"/>
          <w:lang w:val="fr-FR"/>
        </w:rPr>
        <w:t>d’appui cibl</w:t>
      </w:r>
      <w:r w:rsidRPr="00EE0589">
        <w:rPr>
          <w:rFonts w:ascii="Cambria" w:hAnsi="Cambria"/>
          <w:lang w:val="fr-FR"/>
        </w:rPr>
        <w:t>é</w:t>
      </w:r>
      <w:r>
        <w:rPr>
          <w:rFonts w:ascii="Cambria" w:hAnsi="Cambria"/>
          <w:lang w:val="fr-FR"/>
        </w:rPr>
        <w:t xml:space="preserve"> </w:t>
      </w:r>
      <w:r w:rsidR="004E6C32">
        <w:rPr>
          <w:rFonts w:ascii="Cambria" w:hAnsi="Cambria"/>
          <w:lang w:val="fr-FR"/>
        </w:rPr>
        <w:t xml:space="preserve">sur l’engagement des parties prenantes REDD+ </w:t>
      </w:r>
      <w:r>
        <w:rPr>
          <w:rFonts w:ascii="Cambria" w:hAnsi="Cambria"/>
          <w:lang w:val="fr-FR"/>
        </w:rPr>
        <w:t>en Côte-d’Ivoire</w:t>
      </w:r>
      <w:r w:rsidR="004E6C32">
        <w:rPr>
          <w:rFonts w:ascii="Cambria" w:hAnsi="Cambria"/>
          <w:lang w:val="fr-FR"/>
        </w:rPr>
        <w:t xml:space="preserve"> (projet ONU-REDD/PNUD)</w:t>
      </w:r>
      <w:r>
        <w:rPr>
          <w:rFonts w:ascii="Cambria" w:hAnsi="Cambria"/>
          <w:lang w:val="fr-FR"/>
        </w:rPr>
        <w:t xml:space="preserve"> </w:t>
      </w:r>
    </w:p>
    <w:p w:rsidR="00611297" w:rsidRDefault="00611297" w:rsidP="007C5B79">
      <w:pPr>
        <w:pStyle w:val="ListParagraph"/>
        <w:numPr>
          <w:ilvl w:val="0"/>
          <w:numId w:val="1"/>
        </w:numPr>
        <w:ind w:left="426" w:hanging="284"/>
        <w:rPr>
          <w:rFonts w:ascii="Cambria" w:hAnsi="Cambria"/>
          <w:lang w:val="fr-FR"/>
        </w:rPr>
      </w:pPr>
      <w:r>
        <w:rPr>
          <w:rFonts w:ascii="Cambria" w:hAnsi="Cambria"/>
          <w:lang w:val="fr-FR"/>
        </w:rPr>
        <w:t xml:space="preserve">Planification </w:t>
      </w:r>
      <w:r w:rsidR="00EE0589">
        <w:rPr>
          <w:rFonts w:ascii="Cambria" w:hAnsi="Cambria"/>
          <w:lang w:val="fr-FR"/>
        </w:rPr>
        <w:t>des activités</w:t>
      </w:r>
      <w:r>
        <w:rPr>
          <w:rFonts w:ascii="Cambria" w:hAnsi="Cambria"/>
          <w:lang w:val="fr-FR"/>
        </w:rPr>
        <w:t xml:space="preserve"> </w:t>
      </w:r>
      <w:r w:rsidR="004E6C32">
        <w:rPr>
          <w:rFonts w:ascii="Cambria" w:hAnsi="Cambria"/>
          <w:lang w:val="fr-FR"/>
        </w:rPr>
        <w:t xml:space="preserve">appui ciblé ONU-REDD/PNUD </w:t>
      </w:r>
      <w:r>
        <w:rPr>
          <w:rFonts w:ascii="Cambria" w:hAnsi="Cambria"/>
          <w:lang w:val="fr-FR"/>
        </w:rPr>
        <w:t xml:space="preserve">2013 </w:t>
      </w:r>
    </w:p>
    <w:p w:rsidR="00611297" w:rsidRDefault="00611297" w:rsidP="00611297">
      <w:pPr>
        <w:rPr>
          <w:rFonts w:ascii="Cambria" w:hAnsi="Cambria"/>
          <w:lang w:val="fr-FR"/>
        </w:rPr>
      </w:pPr>
    </w:p>
    <w:p w:rsidR="00611297" w:rsidRDefault="00611297" w:rsidP="00611297">
      <w:pPr>
        <w:rPr>
          <w:rFonts w:ascii="Cambria" w:hAnsi="Cambria"/>
          <w:b/>
          <w:u w:val="single"/>
          <w:lang w:val="fr-FR"/>
        </w:rPr>
      </w:pPr>
      <w:r>
        <w:rPr>
          <w:rFonts w:ascii="Cambria" w:hAnsi="Cambria"/>
          <w:b/>
          <w:u w:val="single"/>
          <w:lang w:val="fr-FR"/>
        </w:rPr>
        <w:lastRenderedPageBreak/>
        <w:t>Ob</w:t>
      </w:r>
      <w:r>
        <w:rPr>
          <w:rFonts w:ascii="Cambria" w:hAnsi="Cambria"/>
          <w:b/>
          <w:lang w:val="fr-FR"/>
        </w:rPr>
        <w:t>j</w:t>
      </w:r>
      <w:r>
        <w:rPr>
          <w:rFonts w:ascii="Cambria" w:hAnsi="Cambria"/>
          <w:b/>
          <w:u w:val="single"/>
          <w:lang w:val="fr-FR"/>
        </w:rPr>
        <w:t>ectives com</w:t>
      </w:r>
      <w:r>
        <w:rPr>
          <w:rFonts w:ascii="Cambria" w:hAnsi="Cambria"/>
          <w:b/>
          <w:lang w:val="fr-FR"/>
        </w:rPr>
        <w:t>p</w:t>
      </w:r>
      <w:r>
        <w:rPr>
          <w:rFonts w:ascii="Cambria" w:hAnsi="Cambria"/>
          <w:b/>
          <w:u w:val="single"/>
          <w:lang w:val="fr-FR"/>
        </w:rPr>
        <w:t>lémentaires</w:t>
      </w:r>
    </w:p>
    <w:p w:rsidR="00611297" w:rsidRDefault="00611297" w:rsidP="00611297">
      <w:pPr>
        <w:rPr>
          <w:rFonts w:ascii="Cambria" w:hAnsi="Cambria"/>
          <w:lang w:val="fr-FR"/>
        </w:rPr>
      </w:pPr>
    </w:p>
    <w:p w:rsidR="00E50E2E" w:rsidRDefault="00E50E2E" w:rsidP="007C5B79">
      <w:pPr>
        <w:pStyle w:val="ListParagraph"/>
        <w:numPr>
          <w:ilvl w:val="0"/>
          <w:numId w:val="2"/>
        </w:numPr>
        <w:spacing w:after="120"/>
        <w:ind w:left="426" w:hanging="284"/>
        <w:rPr>
          <w:rFonts w:ascii="Cambria" w:hAnsi="Cambria"/>
          <w:lang w:val="fr-FR"/>
        </w:rPr>
      </w:pPr>
      <w:r>
        <w:rPr>
          <w:rFonts w:ascii="Cambria" w:hAnsi="Cambria"/>
          <w:lang w:val="fr-FR"/>
        </w:rPr>
        <w:t xml:space="preserve">S’engager dans un dialogue politique sur la gouvernance </w:t>
      </w:r>
      <w:r w:rsidR="007C5B79">
        <w:rPr>
          <w:rFonts w:ascii="Cambria" w:hAnsi="Cambria"/>
          <w:lang w:val="fr-FR"/>
        </w:rPr>
        <w:t>forestière</w:t>
      </w:r>
      <w:r>
        <w:rPr>
          <w:rFonts w:ascii="Cambria" w:hAnsi="Cambria"/>
          <w:lang w:val="fr-FR"/>
        </w:rPr>
        <w:t xml:space="preserve"> et l’engagement des parties prenantes dans un contexte </w:t>
      </w:r>
      <w:r w:rsidR="007C5B79">
        <w:rPr>
          <w:rFonts w:ascii="Cambria" w:hAnsi="Cambria"/>
          <w:lang w:val="fr-FR"/>
        </w:rPr>
        <w:t xml:space="preserve">du </w:t>
      </w:r>
      <w:r w:rsidR="007C5B79" w:rsidRPr="007C5B79">
        <w:rPr>
          <w:rFonts w:ascii="Cambria" w:hAnsi="Cambria"/>
          <w:lang w:val="fr-FR"/>
        </w:rPr>
        <w:t>forêt</w:t>
      </w:r>
      <w:r w:rsidR="007C5B79">
        <w:rPr>
          <w:rFonts w:ascii="Cambria" w:hAnsi="Cambria"/>
          <w:lang w:val="fr-FR"/>
        </w:rPr>
        <w:t xml:space="preserve"> et climat. </w:t>
      </w:r>
    </w:p>
    <w:p w:rsidR="00611297" w:rsidRDefault="00611297" w:rsidP="00611297">
      <w:pPr>
        <w:pStyle w:val="ListParagraph"/>
        <w:numPr>
          <w:ilvl w:val="0"/>
          <w:numId w:val="2"/>
        </w:numPr>
        <w:spacing w:after="120"/>
        <w:ind w:left="426" w:hanging="284"/>
        <w:rPr>
          <w:rFonts w:ascii="Cambria" w:hAnsi="Cambria"/>
          <w:lang w:val="fr-FR"/>
        </w:rPr>
      </w:pPr>
      <w:r>
        <w:rPr>
          <w:rFonts w:ascii="Cambria" w:hAnsi="Cambria"/>
          <w:lang w:val="fr-FR"/>
        </w:rPr>
        <w:t xml:space="preserve">Examiner </w:t>
      </w:r>
      <w:r w:rsidR="004E6C32">
        <w:rPr>
          <w:rFonts w:ascii="Cambria" w:hAnsi="Cambria"/>
          <w:lang w:val="fr-FR"/>
        </w:rPr>
        <w:t xml:space="preserve">et raffiner </w:t>
      </w:r>
      <w:r>
        <w:rPr>
          <w:rFonts w:ascii="Cambria" w:hAnsi="Cambria"/>
          <w:lang w:val="fr-FR"/>
        </w:rPr>
        <w:t xml:space="preserve">le </w:t>
      </w:r>
      <w:r w:rsidR="00EE0589">
        <w:rPr>
          <w:rFonts w:ascii="Cambria" w:hAnsi="Cambria"/>
          <w:lang w:val="fr-FR"/>
        </w:rPr>
        <w:t xml:space="preserve">plan de travail </w:t>
      </w:r>
      <w:r>
        <w:rPr>
          <w:rFonts w:ascii="Cambria" w:hAnsi="Cambria"/>
          <w:lang w:val="fr-FR"/>
        </w:rPr>
        <w:t xml:space="preserve">afin d'assurer une compréhension commune entre le Gouvernement (notamment sa CN-REDD+), les agences de Nations unies et des parties prenantes clé: </w:t>
      </w:r>
      <w:r w:rsidR="004E6C32">
        <w:rPr>
          <w:rFonts w:ascii="Cambria" w:hAnsi="Cambria"/>
          <w:lang w:val="fr-FR"/>
        </w:rPr>
        <w:t xml:space="preserve">cela comprendra des </w:t>
      </w:r>
      <w:r>
        <w:rPr>
          <w:rFonts w:ascii="Cambria" w:hAnsi="Cambria"/>
          <w:lang w:val="fr-FR"/>
        </w:rPr>
        <w:t xml:space="preserve">échanges sur les objectives, la portée, les activités prioritaires, l'approche, les orientations stratégiques et méthodologiques requises (pays, ONU-REDD), et les résultats attendus </w:t>
      </w:r>
      <w:r w:rsidR="00E50E2E">
        <w:rPr>
          <w:rFonts w:ascii="Cambria" w:hAnsi="Cambria"/>
          <w:lang w:val="fr-FR"/>
        </w:rPr>
        <w:t>pendant l’implémentation d’appui cibl</w:t>
      </w:r>
      <w:r w:rsidR="00E50E2E" w:rsidRPr="00EE0589">
        <w:rPr>
          <w:rFonts w:ascii="Cambria" w:hAnsi="Cambria"/>
          <w:lang w:val="fr-FR"/>
        </w:rPr>
        <w:t>é</w:t>
      </w:r>
      <w:r w:rsidR="00E50E2E">
        <w:rPr>
          <w:rFonts w:ascii="Cambria" w:hAnsi="Cambria"/>
          <w:lang w:val="fr-FR"/>
        </w:rPr>
        <w:t xml:space="preserve"> au 2013.</w:t>
      </w:r>
    </w:p>
    <w:p w:rsidR="00611297" w:rsidRDefault="00611297" w:rsidP="00611297">
      <w:pPr>
        <w:pStyle w:val="ListParagraph"/>
        <w:numPr>
          <w:ilvl w:val="0"/>
          <w:numId w:val="2"/>
        </w:numPr>
        <w:spacing w:after="120"/>
        <w:ind w:left="426" w:hanging="284"/>
        <w:rPr>
          <w:rFonts w:ascii="Cambria" w:hAnsi="Cambria"/>
          <w:lang w:val="fr-FR"/>
        </w:rPr>
      </w:pPr>
      <w:r>
        <w:rPr>
          <w:rFonts w:ascii="Cambria" w:hAnsi="Cambria"/>
          <w:lang w:val="fr-FR"/>
        </w:rPr>
        <w:t xml:space="preserve">Raffiner et adopter les arrangements </w:t>
      </w:r>
      <w:r w:rsidR="00E50E2E">
        <w:rPr>
          <w:rFonts w:ascii="Cambria" w:hAnsi="Cambria"/>
          <w:lang w:val="fr-FR"/>
        </w:rPr>
        <w:t>institutionnels</w:t>
      </w:r>
      <w:r>
        <w:rPr>
          <w:rFonts w:ascii="Cambria" w:hAnsi="Cambria"/>
          <w:lang w:val="fr-FR"/>
        </w:rPr>
        <w:t xml:space="preserve"> de la mise en œuvre </w:t>
      </w:r>
      <w:r w:rsidR="004E6C32">
        <w:rPr>
          <w:rFonts w:ascii="Cambria" w:hAnsi="Cambria"/>
          <w:lang w:val="fr-FR"/>
        </w:rPr>
        <w:t xml:space="preserve">du projet </w:t>
      </w:r>
      <w:r w:rsidR="00E50E2E">
        <w:rPr>
          <w:rFonts w:ascii="Cambria" w:hAnsi="Cambria"/>
          <w:lang w:val="fr-FR"/>
        </w:rPr>
        <w:t>d’appui cibl</w:t>
      </w:r>
      <w:r w:rsidR="00E50E2E" w:rsidRPr="00EE0589">
        <w:rPr>
          <w:rFonts w:ascii="Cambria" w:hAnsi="Cambria"/>
          <w:lang w:val="fr-FR"/>
        </w:rPr>
        <w:t>é</w:t>
      </w:r>
      <w:r>
        <w:rPr>
          <w:rFonts w:ascii="Cambria" w:hAnsi="Cambria"/>
          <w:lang w:val="fr-FR"/>
        </w:rPr>
        <w:t>.</w:t>
      </w:r>
    </w:p>
    <w:p w:rsidR="00E50E2E" w:rsidRDefault="00611297" w:rsidP="00611297">
      <w:pPr>
        <w:pStyle w:val="ListParagraph"/>
        <w:numPr>
          <w:ilvl w:val="0"/>
          <w:numId w:val="2"/>
        </w:numPr>
        <w:spacing w:after="120"/>
        <w:ind w:left="426" w:hanging="284"/>
        <w:rPr>
          <w:rFonts w:ascii="Cambria" w:hAnsi="Cambria"/>
          <w:lang w:val="fr-FR"/>
        </w:rPr>
      </w:pPr>
      <w:r>
        <w:rPr>
          <w:rFonts w:ascii="Cambria" w:hAnsi="Cambria"/>
          <w:lang w:val="fr-FR"/>
        </w:rPr>
        <w:t>Promouvoir l'engagement et la participation des parties prenantes</w:t>
      </w:r>
      <w:r w:rsidR="004E6C32">
        <w:rPr>
          <w:rFonts w:ascii="Cambria" w:hAnsi="Cambria"/>
          <w:lang w:val="fr-FR"/>
        </w:rPr>
        <w:t xml:space="preserve"> lors du processus REDD+</w:t>
      </w:r>
      <w:r>
        <w:rPr>
          <w:rFonts w:ascii="Cambria" w:hAnsi="Cambria"/>
          <w:lang w:val="fr-FR"/>
        </w:rPr>
        <w:t>, notamment celles de la société civile et des organisations des peuples autochtones</w:t>
      </w:r>
      <w:r w:rsidR="00E50E2E">
        <w:rPr>
          <w:rFonts w:ascii="Cambria" w:hAnsi="Cambria"/>
          <w:lang w:val="fr-FR"/>
        </w:rPr>
        <w:t xml:space="preserve">, et </w:t>
      </w:r>
      <w:r w:rsidR="007C5B79">
        <w:rPr>
          <w:rFonts w:ascii="Cambria" w:hAnsi="Cambria"/>
          <w:lang w:val="fr-FR"/>
        </w:rPr>
        <w:t>mieux comprendre les questions pertinentes à travers une visite de terrain.</w:t>
      </w:r>
    </w:p>
    <w:p w:rsidR="00611297" w:rsidRDefault="007C5B79" w:rsidP="00611297">
      <w:pPr>
        <w:pStyle w:val="ListParagraph"/>
        <w:numPr>
          <w:ilvl w:val="0"/>
          <w:numId w:val="2"/>
        </w:numPr>
        <w:spacing w:after="120"/>
        <w:ind w:left="426" w:hanging="284"/>
        <w:rPr>
          <w:rFonts w:ascii="Cambria" w:hAnsi="Cambria"/>
          <w:lang w:val="fr-FR"/>
        </w:rPr>
      </w:pPr>
      <w:r>
        <w:rPr>
          <w:rFonts w:ascii="Cambria" w:hAnsi="Cambria"/>
          <w:lang w:val="fr-FR"/>
        </w:rPr>
        <w:t>Discuter</w:t>
      </w:r>
      <w:r w:rsidR="00E50E2E">
        <w:rPr>
          <w:rFonts w:ascii="Cambria" w:hAnsi="Cambria"/>
          <w:lang w:val="fr-FR"/>
        </w:rPr>
        <w:t xml:space="preserve"> sur la méthodologie </w:t>
      </w:r>
      <w:r>
        <w:rPr>
          <w:rFonts w:ascii="Cambria" w:hAnsi="Cambria"/>
          <w:lang w:val="fr-FR"/>
        </w:rPr>
        <w:t>à utiliser</w:t>
      </w:r>
      <w:r w:rsidR="00E50E2E">
        <w:rPr>
          <w:rFonts w:ascii="Cambria" w:hAnsi="Cambria"/>
          <w:lang w:val="fr-FR"/>
        </w:rPr>
        <w:t xml:space="preserve"> </w:t>
      </w:r>
      <w:r>
        <w:rPr>
          <w:rFonts w:ascii="Cambria" w:hAnsi="Cambria"/>
          <w:lang w:val="fr-FR"/>
        </w:rPr>
        <w:t xml:space="preserve">dans le </w:t>
      </w:r>
      <w:r w:rsidR="00E50E2E">
        <w:rPr>
          <w:rFonts w:ascii="Cambria" w:hAnsi="Cambria"/>
          <w:lang w:val="fr-FR"/>
        </w:rPr>
        <w:t>développement des outils pour l’</w:t>
      </w:r>
      <w:r>
        <w:rPr>
          <w:rFonts w:ascii="Cambria" w:hAnsi="Cambria"/>
          <w:lang w:val="fr-FR"/>
        </w:rPr>
        <w:t>engagement des parties prenantes.</w:t>
      </w:r>
    </w:p>
    <w:p w:rsidR="00611297" w:rsidRDefault="00611297" w:rsidP="00611297">
      <w:pPr>
        <w:pStyle w:val="ListParagraph"/>
        <w:numPr>
          <w:ilvl w:val="0"/>
          <w:numId w:val="2"/>
        </w:numPr>
        <w:spacing w:after="120"/>
        <w:ind w:left="426" w:hanging="284"/>
        <w:rPr>
          <w:rFonts w:ascii="Cambria" w:hAnsi="Cambria"/>
          <w:lang w:val="fr-FR"/>
        </w:rPr>
      </w:pPr>
      <w:r>
        <w:rPr>
          <w:rFonts w:ascii="Cambria" w:hAnsi="Cambria"/>
          <w:lang w:val="fr-FR"/>
        </w:rPr>
        <w:t>Préparer les Termes de Référence du personnel clé à recruter</w:t>
      </w:r>
      <w:r w:rsidR="00E50E2E">
        <w:rPr>
          <w:rFonts w:ascii="Cambria" w:hAnsi="Cambria"/>
          <w:lang w:val="fr-FR"/>
        </w:rPr>
        <w:t xml:space="preserve"> (consultant national et international),</w:t>
      </w:r>
      <w:r>
        <w:rPr>
          <w:rFonts w:ascii="Cambria" w:hAnsi="Cambria"/>
          <w:lang w:val="fr-FR"/>
        </w:rPr>
        <w:t xml:space="preserve"> afin de leur lancer juste après la mission conjointe.</w:t>
      </w:r>
    </w:p>
    <w:p w:rsidR="00611297" w:rsidRDefault="00611297" w:rsidP="00611297">
      <w:pPr>
        <w:pStyle w:val="ListParagraph"/>
        <w:numPr>
          <w:ilvl w:val="0"/>
          <w:numId w:val="2"/>
        </w:numPr>
        <w:ind w:left="426" w:hanging="284"/>
        <w:rPr>
          <w:rFonts w:ascii="Cambria" w:hAnsi="Cambria"/>
          <w:lang w:val="fr-FR"/>
        </w:rPr>
      </w:pPr>
      <w:r>
        <w:rPr>
          <w:rFonts w:ascii="Cambria" w:hAnsi="Cambria"/>
          <w:lang w:val="fr-FR"/>
        </w:rPr>
        <w:t>So</w:t>
      </w:r>
      <w:r w:rsidR="00E50E2E">
        <w:rPr>
          <w:rFonts w:ascii="Cambria" w:hAnsi="Cambria"/>
          <w:lang w:val="fr-FR"/>
        </w:rPr>
        <w:t xml:space="preserve">utenir le lancement </w:t>
      </w:r>
      <w:r w:rsidR="007C5B79">
        <w:rPr>
          <w:rFonts w:ascii="Cambria" w:hAnsi="Cambria"/>
          <w:lang w:val="fr-FR"/>
        </w:rPr>
        <w:t>public</w:t>
      </w:r>
      <w:r w:rsidR="00E50E2E">
        <w:rPr>
          <w:rFonts w:ascii="Cambria" w:hAnsi="Cambria"/>
          <w:lang w:val="fr-FR"/>
        </w:rPr>
        <w:t xml:space="preserve"> d’appui cible d’</w:t>
      </w:r>
      <w:r>
        <w:rPr>
          <w:rFonts w:ascii="Cambria" w:hAnsi="Cambria"/>
          <w:lang w:val="fr-FR"/>
        </w:rPr>
        <w:t xml:space="preserve">ONU-REDD </w:t>
      </w:r>
      <w:r w:rsidR="00E50E2E">
        <w:rPr>
          <w:rFonts w:ascii="Cambria" w:hAnsi="Cambria"/>
          <w:lang w:val="fr-FR"/>
        </w:rPr>
        <w:t xml:space="preserve">en Côte-d’Ivoire </w:t>
      </w:r>
      <w:r>
        <w:rPr>
          <w:rFonts w:ascii="Cambria" w:hAnsi="Cambria"/>
          <w:lang w:val="fr-FR"/>
        </w:rPr>
        <w:t xml:space="preserve">et </w:t>
      </w:r>
      <w:proofErr w:type="spellStart"/>
      <w:r>
        <w:rPr>
          <w:rFonts w:ascii="Cambria" w:hAnsi="Cambria"/>
          <w:lang w:val="fr-FR"/>
        </w:rPr>
        <w:t>debriefé</w:t>
      </w:r>
      <w:proofErr w:type="spellEnd"/>
      <w:r>
        <w:rPr>
          <w:rFonts w:ascii="Cambria" w:hAnsi="Cambria"/>
          <w:lang w:val="fr-FR"/>
        </w:rPr>
        <w:t xml:space="preserve"> les parties pre</w:t>
      </w:r>
      <w:r w:rsidR="00E50E2E">
        <w:rPr>
          <w:rFonts w:ascii="Cambria" w:hAnsi="Cambria"/>
          <w:lang w:val="fr-FR"/>
        </w:rPr>
        <w:t xml:space="preserve">nantes intéressés sur </w:t>
      </w:r>
      <w:r>
        <w:rPr>
          <w:rFonts w:ascii="Cambria" w:hAnsi="Cambria"/>
          <w:lang w:val="fr-FR"/>
        </w:rPr>
        <w:t>les étapes suivantes</w:t>
      </w:r>
    </w:p>
    <w:p w:rsidR="00611297" w:rsidRDefault="00611297" w:rsidP="00611297">
      <w:pPr>
        <w:rPr>
          <w:rFonts w:ascii="Cambria" w:hAnsi="Cambria"/>
          <w:lang w:val="fr-FR"/>
        </w:rPr>
      </w:pPr>
    </w:p>
    <w:p w:rsidR="00611297" w:rsidRDefault="00611297" w:rsidP="00611297">
      <w:pPr>
        <w:rPr>
          <w:rFonts w:ascii="Cambria" w:hAnsi="Cambria"/>
          <w:b/>
          <w:u w:val="single"/>
          <w:lang w:val="fr-FR"/>
        </w:rPr>
      </w:pPr>
      <w:r>
        <w:rPr>
          <w:rFonts w:ascii="Cambria" w:hAnsi="Cambria"/>
          <w:b/>
          <w:u w:val="single"/>
          <w:lang w:val="fr-FR"/>
        </w:rPr>
        <w:t>Dates, programme et lo</w:t>
      </w:r>
      <w:r>
        <w:rPr>
          <w:rFonts w:ascii="Cambria" w:hAnsi="Cambria"/>
          <w:b/>
          <w:lang w:val="fr-FR"/>
        </w:rPr>
        <w:t>g</w:t>
      </w:r>
      <w:r>
        <w:rPr>
          <w:rFonts w:ascii="Cambria" w:hAnsi="Cambria"/>
          <w:b/>
          <w:u w:val="single"/>
          <w:lang w:val="fr-FR"/>
        </w:rPr>
        <w:t>isti</w:t>
      </w:r>
      <w:r>
        <w:rPr>
          <w:rFonts w:ascii="Cambria" w:hAnsi="Cambria"/>
          <w:b/>
          <w:lang w:val="fr-FR"/>
        </w:rPr>
        <w:t>q</w:t>
      </w:r>
      <w:r>
        <w:rPr>
          <w:rFonts w:ascii="Cambria" w:hAnsi="Cambria"/>
          <w:b/>
          <w:u w:val="single"/>
          <w:lang w:val="fr-FR"/>
        </w:rPr>
        <w:t>ue</w:t>
      </w:r>
    </w:p>
    <w:p w:rsidR="00611297" w:rsidRDefault="00611297" w:rsidP="00611297">
      <w:pPr>
        <w:rPr>
          <w:rFonts w:ascii="Cambria" w:hAnsi="Cambria"/>
          <w:lang w:val="fr-FR"/>
        </w:rPr>
      </w:pPr>
    </w:p>
    <w:p w:rsidR="00611297" w:rsidRDefault="00611297" w:rsidP="00611297">
      <w:pPr>
        <w:rPr>
          <w:rFonts w:ascii="Cambria" w:hAnsi="Cambria"/>
          <w:lang w:val="fr-FR"/>
        </w:rPr>
      </w:pPr>
      <w:r>
        <w:rPr>
          <w:rFonts w:ascii="Cambria" w:hAnsi="Cambria"/>
          <w:lang w:val="fr-FR"/>
        </w:rPr>
        <w:t xml:space="preserve">La mission conjointe se déroulera du </w:t>
      </w:r>
      <w:r w:rsidR="007C5B79">
        <w:rPr>
          <w:rFonts w:ascii="Cambria" w:hAnsi="Cambria"/>
          <w:lang w:val="fr-FR"/>
        </w:rPr>
        <w:t>4</w:t>
      </w:r>
      <w:r>
        <w:rPr>
          <w:rFonts w:ascii="Cambria" w:hAnsi="Cambria"/>
          <w:lang w:val="fr-FR"/>
        </w:rPr>
        <w:t xml:space="preserve"> au </w:t>
      </w:r>
      <w:r w:rsidR="007C5B79">
        <w:rPr>
          <w:rFonts w:ascii="Cambria" w:hAnsi="Cambria"/>
          <w:lang w:val="fr-FR"/>
        </w:rPr>
        <w:t>9</w:t>
      </w:r>
      <w:r>
        <w:rPr>
          <w:rFonts w:ascii="Cambria" w:hAnsi="Cambria"/>
          <w:lang w:val="fr-FR"/>
        </w:rPr>
        <w:t xml:space="preserve"> </w:t>
      </w:r>
      <w:r w:rsidR="007C5B79">
        <w:rPr>
          <w:rFonts w:ascii="Cambria" w:hAnsi="Cambria"/>
          <w:lang w:val="fr-FR"/>
        </w:rPr>
        <w:t>mars</w:t>
      </w:r>
      <w:r>
        <w:rPr>
          <w:rFonts w:ascii="Cambria" w:hAnsi="Cambria"/>
          <w:lang w:val="fr-FR"/>
        </w:rPr>
        <w:t xml:space="preserve"> 2013, à </w:t>
      </w:r>
      <w:r w:rsidR="007C5B79">
        <w:rPr>
          <w:rFonts w:ascii="Cambria" w:hAnsi="Cambria"/>
          <w:lang w:val="fr-FR"/>
        </w:rPr>
        <w:t>Côte-d’Ivoire</w:t>
      </w:r>
      <w:r>
        <w:rPr>
          <w:rFonts w:ascii="Cambria" w:hAnsi="Cambria"/>
          <w:lang w:val="fr-FR"/>
        </w:rPr>
        <w:t>. Les jours seront organisés comme suit:</w:t>
      </w:r>
    </w:p>
    <w:p w:rsidR="00611297" w:rsidRDefault="00611297" w:rsidP="00611297">
      <w:pPr>
        <w:rPr>
          <w:rFonts w:ascii="Cambria" w:hAnsi="Cambria"/>
          <w:lang w:val="fr-FR"/>
        </w:rPr>
      </w:pPr>
    </w:p>
    <w:p w:rsidR="00611297" w:rsidRDefault="007C5B79" w:rsidP="00611297">
      <w:pPr>
        <w:pStyle w:val="ListParagraph"/>
        <w:numPr>
          <w:ilvl w:val="0"/>
          <w:numId w:val="3"/>
        </w:numPr>
        <w:spacing w:after="120"/>
        <w:ind w:left="426" w:hanging="284"/>
        <w:rPr>
          <w:rFonts w:ascii="Cambria" w:hAnsi="Cambria"/>
          <w:lang w:val="fr-FR"/>
        </w:rPr>
      </w:pPr>
      <w:r>
        <w:rPr>
          <w:rFonts w:ascii="Cambria" w:hAnsi="Cambria"/>
          <w:b/>
          <w:i/>
          <w:lang w:val="fr-FR"/>
        </w:rPr>
        <w:t>Lundi</w:t>
      </w:r>
      <w:r w:rsidR="00611297" w:rsidRPr="0059579D">
        <w:rPr>
          <w:rFonts w:ascii="Cambria" w:hAnsi="Cambria"/>
          <w:b/>
          <w:i/>
          <w:lang w:val="fr-FR"/>
        </w:rPr>
        <w:t xml:space="preserve"> </w:t>
      </w:r>
      <w:r>
        <w:rPr>
          <w:rFonts w:ascii="Cambria" w:hAnsi="Cambria"/>
          <w:b/>
          <w:i/>
          <w:lang w:val="fr-FR"/>
        </w:rPr>
        <w:t>4</w:t>
      </w:r>
      <w:r w:rsidR="00611297" w:rsidRPr="0059579D">
        <w:rPr>
          <w:rFonts w:ascii="Cambria" w:hAnsi="Cambria"/>
          <w:b/>
          <w:i/>
          <w:lang w:val="fr-FR"/>
        </w:rPr>
        <w:t xml:space="preserve"> </w:t>
      </w:r>
      <w:r>
        <w:rPr>
          <w:rFonts w:ascii="Cambria" w:hAnsi="Cambria"/>
          <w:b/>
          <w:i/>
          <w:lang w:val="fr-FR"/>
        </w:rPr>
        <w:t>mars</w:t>
      </w:r>
      <w:r w:rsidR="00611297">
        <w:rPr>
          <w:rFonts w:ascii="Cambria" w:hAnsi="Cambria"/>
          <w:lang w:val="fr-FR"/>
        </w:rPr>
        <w:t xml:space="preserve"> – Réunions préparatoires</w:t>
      </w:r>
      <w:r>
        <w:rPr>
          <w:rFonts w:ascii="Cambria" w:hAnsi="Cambria"/>
          <w:lang w:val="fr-FR"/>
        </w:rPr>
        <w:t xml:space="preserve"> et séances de travail restrein</w:t>
      </w:r>
      <w:r w:rsidR="004843A7">
        <w:rPr>
          <w:rFonts w:ascii="Cambria" w:hAnsi="Cambria"/>
          <w:lang w:val="fr-FR"/>
        </w:rPr>
        <w:t>tes (équipes CN-REDD et</w:t>
      </w:r>
      <w:r>
        <w:rPr>
          <w:rFonts w:ascii="Cambria" w:hAnsi="Cambria"/>
          <w:lang w:val="fr-FR"/>
        </w:rPr>
        <w:t xml:space="preserve"> ONU-REDD)</w:t>
      </w:r>
      <w:r w:rsidR="00611297">
        <w:rPr>
          <w:rFonts w:ascii="Cambria" w:hAnsi="Cambria"/>
          <w:lang w:val="fr-FR"/>
        </w:rPr>
        <w:t xml:space="preserve"> </w:t>
      </w:r>
    </w:p>
    <w:p w:rsidR="00611297" w:rsidRDefault="007C5B79" w:rsidP="00611297">
      <w:pPr>
        <w:pStyle w:val="ListParagraph"/>
        <w:numPr>
          <w:ilvl w:val="0"/>
          <w:numId w:val="3"/>
        </w:numPr>
        <w:spacing w:after="120"/>
        <w:ind w:left="426" w:hanging="284"/>
        <w:rPr>
          <w:rFonts w:ascii="Cambria" w:hAnsi="Cambria"/>
          <w:lang w:val="fr-FR"/>
        </w:rPr>
      </w:pPr>
      <w:r>
        <w:rPr>
          <w:rFonts w:ascii="Cambria" w:hAnsi="Cambria"/>
          <w:b/>
          <w:i/>
          <w:lang w:val="fr-FR"/>
        </w:rPr>
        <w:t>Mardi 5</w:t>
      </w:r>
      <w:r w:rsidR="004843A7">
        <w:rPr>
          <w:rFonts w:ascii="Cambria" w:hAnsi="Cambria"/>
          <w:b/>
          <w:i/>
          <w:lang w:val="fr-FR"/>
        </w:rPr>
        <w:t xml:space="preserve"> mars</w:t>
      </w:r>
      <w:r w:rsidR="00611297" w:rsidRPr="0059579D">
        <w:rPr>
          <w:rFonts w:ascii="Cambria" w:hAnsi="Cambria"/>
          <w:b/>
          <w:i/>
          <w:lang w:val="fr-FR"/>
        </w:rPr>
        <w:t xml:space="preserve"> </w:t>
      </w:r>
      <w:r w:rsidR="00611297">
        <w:rPr>
          <w:rFonts w:ascii="Cambria" w:hAnsi="Cambria"/>
          <w:lang w:val="fr-FR"/>
        </w:rPr>
        <w:t>–</w:t>
      </w:r>
      <w:r>
        <w:rPr>
          <w:rFonts w:ascii="Cambria" w:hAnsi="Cambria"/>
          <w:lang w:val="fr-FR"/>
        </w:rPr>
        <w:t xml:space="preserve"> </w:t>
      </w:r>
      <w:r w:rsidR="00611297">
        <w:rPr>
          <w:rFonts w:ascii="Cambria" w:hAnsi="Cambria"/>
          <w:lang w:val="fr-FR"/>
        </w:rPr>
        <w:t>Séance de travail élargie avec</w:t>
      </w:r>
      <w:r w:rsidR="004843A7">
        <w:rPr>
          <w:rFonts w:ascii="Cambria" w:hAnsi="Cambria"/>
          <w:lang w:val="fr-FR"/>
        </w:rPr>
        <w:t xml:space="preserve"> équipes CN-REDD et ONU-REDD, délégués du gouvernement et des ONG nationales </w:t>
      </w:r>
    </w:p>
    <w:p w:rsidR="004843A7" w:rsidRDefault="004843A7" w:rsidP="00611297">
      <w:pPr>
        <w:pStyle w:val="ListParagraph"/>
        <w:numPr>
          <w:ilvl w:val="0"/>
          <w:numId w:val="3"/>
        </w:numPr>
        <w:spacing w:after="120"/>
        <w:ind w:left="426" w:hanging="284"/>
        <w:rPr>
          <w:rFonts w:ascii="Cambria" w:hAnsi="Cambria"/>
          <w:lang w:val="fr-FR"/>
        </w:rPr>
      </w:pPr>
      <w:r>
        <w:rPr>
          <w:rFonts w:ascii="Cambria" w:hAnsi="Cambria"/>
          <w:b/>
          <w:i/>
          <w:lang w:val="fr-FR"/>
        </w:rPr>
        <w:t>Mercredi</w:t>
      </w:r>
      <w:r w:rsidRPr="0059579D">
        <w:rPr>
          <w:rFonts w:ascii="Cambria" w:hAnsi="Cambria"/>
          <w:b/>
          <w:i/>
          <w:lang w:val="fr-FR"/>
        </w:rPr>
        <w:t xml:space="preserve"> </w:t>
      </w:r>
      <w:r>
        <w:rPr>
          <w:rFonts w:ascii="Cambria" w:hAnsi="Cambria"/>
          <w:b/>
          <w:i/>
          <w:lang w:val="fr-FR"/>
        </w:rPr>
        <w:t>6</w:t>
      </w:r>
      <w:r w:rsidRPr="0059579D">
        <w:rPr>
          <w:rFonts w:ascii="Cambria" w:hAnsi="Cambria"/>
          <w:b/>
          <w:i/>
          <w:lang w:val="fr-FR"/>
        </w:rPr>
        <w:t xml:space="preserve"> </w:t>
      </w:r>
      <w:r>
        <w:rPr>
          <w:rFonts w:ascii="Cambria" w:hAnsi="Cambria"/>
          <w:b/>
          <w:i/>
          <w:lang w:val="fr-FR"/>
        </w:rPr>
        <w:t xml:space="preserve">et  Jeudi 7 mars </w:t>
      </w:r>
      <w:r>
        <w:rPr>
          <w:rFonts w:ascii="Cambria" w:hAnsi="Cambria"/>
          <w:lang w:val="fr-FR"/>
        </w:rPr>
        <w:t xml:space="preserve">– </w:t>
      </w:r>
      <w:r w:rsidR="005B2CA7">
        <w:rPr>
          <w:rFonts w:asciiTheme="majorHAnsi" w:hAnsiTheme="majorHAnsi"/>
          <w:sz w:val="20"/>
          <w:szCs w:val="20"/>
          <w:lang w:val="fr-FR"/>
        </w:rPr>
        <w:t xml:space="preserve">Atelier avec les représentants </w:t>
      </w:r>
      <w:r w:rsidR="005B2CA7" w:rsidRPr="001E5E62">
        <w:rPr>
          <w:rFonts w:asciiTheme="majorHAnsi" w:hAnsiTheme="majorHAnsi"/>
          <w:sz w:val="20"/>
          <w:szCs w:val="20"/>
          <w:lang w:val="fr-FR"/>
        </w:rPr>
        <w:t xml:space="preserve">de communautés locales </w:t>
      </w:r>
      <w:r w:rsidR="005B2CA7">
        <w:rPr>
          <w:rFonts w:asciiTheme="majorHAnsi" w:hAnsiTheme="majorHAnsi"/>
          <w:sz w:val="20"/>
          <w:szCs w:val="20"/>
          <w:lang w:val="fr-FR"/>
        </w:rPr>
        <w:t xml:space="preserve">et société civile ; programme </w:t>
      </w:r>
      <w:r w:rsidR="008E68CB">
        <w:rPr>
          <w:rFonts w:asciiTheme="majorHAnsi" w:hAnsiTheme="majorHAnsi"/>
          <w:sz w:val="20"/>
          <w:szCs w:val="20"/>
          <w:lang w:val="fr-FR"/>
        </w:rPr>
        <w:t>à</w:t>
      </w:r>
      <w:r w:rsidR="005B2CA7">
        <w:rPr>
          <w:rFonts w:asciiTheme="majorHAnsi" w:hAnsiTheme="majorHAnsi"/>
          <w:sz w:val="20"/>
          <w:szCs w:val="20"/>
          <w:lang w:val="fr-FR"/>
        </w:rPr>
        <w:t xml:space="preserve"> être préparer par la CN-REDD</w:t>
      </w:r>
    </w:p>
    <w:p w:rsidR="00611297" w:rsidRDefault="00611297" w:rsidP="00611297">
      <w:pPr>
        <w:pStyle w:val="ListParagraph"/>
        <w:numPr>
          <w:ilvl w:val="0"/>
          <w:numId w:val="3"/>
        </w:numPr>
        <w:ind w:left="426" w:hanging="284"/>
        <w:rPr>
          <w:rFonts w:ascii="Cambria" w:hAnsi="Cambria"/>
          <w:lang w:val="fr-FR"/>
        </w:rPr>
      </w:pPr>
      <w:r w:rsidRPr="0059579D">
        <w:rPr>
          <w:rFonts w:ascii="Cambria" w:hAnsi="Cambria"/>
          <w:b/>
          <w:i/>
          <w:lang w:val="fr-FR"/>
        </w:rPr>
        <w:t xml:space="preserve">Vendredi </w:t>
      </w:r>
      <w:r w:rsidR="004843A7">
        <w:rPr>
          <w:rFonts w:ascii="Cambria" w:hAnsi="Cambria"/>
          <w:b/>
          <w:i/>
          <w:lang w:val="fr-FR"/>
        </w:rPr>
        <w:t>8</w:t>
      </w:r>
      <w:r w:rsidRPr="0059579D">
        <w:rPr>
          <w:rFonts w:ascii="Cambria" w:hAnsi="Cambria"/>
          <w:b/>
          <w:i/>
          <w:lang w:val="fr-FR"/>
        </w:rPr>
        <w:t xml:space="preserve"> </w:t>
      </w:r>
      <w:r w:rsidR="004843A7">
        <w:rPr>
          <w:rFonts w:ascii="Cambria" w:hAnsi="Cambria"/>
          <w:b/>
          <w:i/>
          <w:lang w:val="fr-FR"/>
        </w:rPr>
        <w:t>mars</w:t>
      </w:r>
      <w:r w:rsidR="004843A7">
        <w:rPr>
          <w:rFonts w:ascii="Cambria" w:hAnsi="Cambria"/>
          <w:lang w:val="fr-FR"/>
        </w:rPr>
        <w:t xml:space="preserve"> – Séances internes de travail de</w:t>
      </w:r>
      <w:r>
        <w:rPr>
          <w:rFonts w:ascii="Cambria" w:hAnsi="Cambria"/>
          <w:lang w:val="fr-FR"/>
        </w:rPr>
        <w:t xml:space="preserve"> </w:t>
      </w:r>
      <w:r w:rsidR="004843A7">
        <w:rPr>
          <w:rFonts w:ascii="Cambria" w:hAnsi="Cambria"/>
          <w:lang w:val="fr-FR"/>
        </w:rPr>
        <w:t>planification des prochaines étapes, suivi par</w:t>
      </w:r>
      <w:r>
        <w:rPr>
          <w:rFonts w:ascii="Cambria" w:hAnsi="Cambria"/>
          <w:lang w:val="fr-FR"/>
        </w:rPr>
        <w:t xml:space="preserve"> </w:t>
      </w:r>
      <w:r w:rsidR="004843A7">
        <w:rPr>
          <w:rFonts w:ascii="Cambria" w:hAnsi="Cambria"/>
          <w:lang w:val="fr-FR"/>
        </w:rPr>
        <w:t>d</w:t>
      </w:r>
      <w:r>
        <w:rPr>
          <w:rFonts w:ascii="Cambria" w:hAnsi="Cambria"/>
          <w:lang w:val="fr-FR"/>
        </w:rPr>
        <w:t>ébriefé avec l</w:t>
      </w:r>
      <w:r w:rsidR="004843A7">
        <w:rPr>
          <w:rFonts w:ascii="Cambria" w:hAnsi="Cambria"/>
          <w:lang w:val="fr-FR"/>
        </w:rPr>
        <w:t>e Cabinet de Ministère d’Environnement, le PNUD, le FAO et autres parties prenantes</w:t>
      </w:r>
      <w:r>
        <w:rPr>
          <w:rFonts w:ascii="Cambria" w:hAnsi="Cambria"/>
          <w:lang w:val="fr-FR"/>
        </w:rPr>
        <w:t>.</w:t>
      </w:r>
    </w:p>
    <w:p w:rsidR="00611297" w:rsidRDefault="00611297" w:rsidP="00611297">
      <w:pPr>
        <w:rPr>
          <w:rFonts w:ascii="Cambria" w:hAnsi="Cambria"/>
          <w:lang w:val="fr-FR"/>
        </w:rPr>
      </w:pPr>
    </w:p>
    <w:p w:rsidR="00611297" w:rsidRDefault="00611297" w:rsidP="00611297">
      <w:pPr>
        <w:rPr>
          <w:rFonts w:ascii="Cambria" w:hAnsi="Cambria"/>
          <w:b/>
          <w:u w:val="single"/>
          <w:lang w:val="fr-FR"/>
        </w:rPr>
      </w:pPr>
      <w:r>
        <w:rPr>
          <w:rFonts w:ascii="Cambria" w:hAnsi="Cambria"/>
          <w:b/>
          <w:u w:val="single"/>
          <w:lang w:val="fr-FR"/>
        </w:rPr>
        <w:t>Partici</w:t>
      </w:r>
      <w:r>
        <w:rPr>
          <w:rFonts w:ascii="Cambria" w:hAnsi="Cambria"/>
          <w:b/>
          <w:lang w:val="fr-FR"/>
        </w:rPr>
        <w:t>p</w:t>
      </w:r>
      <w:r>
        <w:rPr>
          <w:rFonts w:ascii="Cambria" w:hAnsi="Cambria"/>
          <w:b/>
          <w:u w:val="single"/>
          <w:lang w:val="fr-FR"/>
        </w:rPr>
        <w:t>ants</w:t>
      </w:r>
    </w:p>
    <w:p w:rsidR="00611297" w:rsidRDefault="00611297" w:rsidP="00611297">
      <w:pPr>
        <w:rPr>
          <w:rFonts w:ascii="Cambria" w:hAnsi="Cambria"/>
          <w:lang w:val="fr-FR"/>
        </w:rPr>
      </w:pPr>
    </w:p>
    <w:p w:rsidR="00611297" w:rsidRDefault="00611297" w:rsidP="00611297">
      <w:pPr>
        <w:rPr>
          <w:rFonts w:ascii="Cambria" w:hAnsi="Cambria"/>
          <w:lang w:val="fr-FR"/>
        </w:rPr>
      </w:pPr>
      <w:r>
        <w:rPr>
          <w:rFonts w:ascii="Cambria" w:hAnsi="Cambria"/>
          <w:lang w:val="fr-FR"/>
        </w:rPr>
        <w:t xml:space="preserve">La mission </w:t>
      </w:r>
      <w:r w:rsidR="00547C23">
        <w:rPr>
          <w:rFonts w:ascii="Cambria" w:hAnsi="Cambria"/>
          <w:lang w:val="fr-FR"/>
        </w:rPr>
        <w:t>du PNUD de</w:t>
      </w:r>
      <w:r>
        <w:rPr>
          <w:rFonts w:ascii="Cambria" w:hAnsi="Cambria"/>
          <w:lang w:val="fr-FR"/>
        </w:rPr>
        <w:t xml:space="preserve"> </w:t>
      </w:r>
      <w:r w:rsidR="00547C23">
        <w:rPr>
          <w:rFonts w:ascii="Cambria" w:hAnsi="Cambria"/>
          <w:lang w:val="fr-FR"/>
        </w:rPr>
        <w:t>l’</w:t>
      </w:r>
      <w:r>
        <w:rPr>
          <w:rFonts w:ascii="Cambria" w:hAnsi="Cambria"/>
          <w:lang w:val="fr-FR"/>
        </w:rPr>
        <w:t xml:space="preserve">ONU-REDD travaillera étroitement avec le </w:t>
      </w:r>
      <w:r w:rsidR="00547C23">
        <w:rPr>
          <w:rFonts w:ascii="Cambria" w:hAnsi="Cambria"/>
          <w:lang w:val="fr-FR"/>
        </w:rPr>
        <w:t>Coordonnateur</w:t>
      </w:r>
      <w:r>
        <w:rPr>
          <w:rFonts w:ascii="Cambria" w:hAnsi="Cambria"/>
          <w:lang w:val="fr-FR"/>
        </w:rPr>
        <w:t xml:space="preserve"> national REDD+, l’équipe de la CN-REDD+, des représentants </w:t>
      </w:r>
      <w:r w:rsidR="00547C23">
        <w:rPr>
          <w:rFonts w:ascii="Cambria" w:hAnsi="Cambria"/>
          <w:lang w:val="fr-FR"/>
        </w:rPr>
        <w:t>de la société civile</w:t>
      </w:r>
      <w:r>
        <w:rPr>
          <w:rFonts w:ascii="Cambria" w:hAnsi="Cambria"/>
          <w:lang w:val="fr-FR"/>
        </w:rPr>
        <w:t xml:space="preserve"> et des spécialistes REDD+ du pays</w:t>
      </w:r>
      <w:r w:rsidR="00547C23">
        <w:rPr>
          <w:rFonts w:ascii="Cambria" w:hAnsi="Cambria"/>
          <w:lang w:val="fr-FR"/>
        </w:rPr>
        <w:t xml:space="preserve"> de tous les secteurs</w:t>
      </w:r>
      <w:r>
        <w:rPr>
          <w:rFonts w:ascii="Cambria" w:hAnsi="Cambria"/>
          <w:lang w:val="fr-FR"/>
        </w:rPr>
        <w:t>.</w:t>
      </w:r>
    </w:p>
    <w:p w:rsidR="00611297" w:rsidRDefault="00611297" w:rsidP="00611297">
      <w:pPr>
        <w:rPr>
          <w:rFonts w:ascii="Cambria" w:hAnsi="Cambria"/>
          <w:lang w:val="fr-FR"/>
        </w:rPr>
      </w:pPr>
    </w:p>
    <w:p w:rsidR="00611297" w:rsidRDefault="001A0E13" w:rsidP="00611297">
      <w:pPr>
        <w:rPr>
          <w:rFonts w:ascii="Cambria" w:hAnsi="Cambria"/>
          <w:lang w:val="fr-FR"/>
        </w:rPr>
      </w:pPr>
      <w:r>
        <w:rPr>
          <w:rFonts w:ascii="Cambria" w:hAnsi="Cambria"/>
          <w:lang w:val="fr-FR"/>
        </w:rPr>
        <w:t>Membre d’UNDP d’</w:t>
      </w:r>
      <w:r w:rsidR="00611297">
        <w:rPr>
          <w:rFonts w:ascii="Cambria" w:hAnsi="Cambria"/>
          <w:lang w:val="fr-FR"/>
        </w:rPr>
        <w:t>ONU-REDD</w:t>
      </w:r>
      <w:r>
        <w:rPr>
          <w:rFonts w:ascii="Cambria" w:hAnsi="Cambria"/>
          <w:lang w:val="fr-FR"/>
        </w:rPr>
        <w:t>:</w:t>
      </w:r>
    </w:p>
    <w:p w:rsidR="00611297" w:rsidRDefault="00611297" w:rsidP="00611297">
      <w:pPr>
        <w:rPr>
          <w:rFonts w:ascii="Cambria" w:hAnsi="Cambria"/>
          <w:lang w:val="fr-FR"/>
        </w:rPr>
      </w:pPr>
    </w:p>
    <w:p w:rsidR="00611297" w:rsidRDefault="00611297" w:rsidP="00611297">
      <w:pPr>
        <w:pStyle w:val="ListParagraph"/>
        <w:numPr>
          <w:ilvl w:val="0"/>
          <w:numId w:val="4"/>
        </w:numPr>
        <w:ind w:left="426" w:hanging="284"/>
        <w:rPr>
          <w:rFonts w:ascii="Cambria" w:hAnsi="Cambria"/>
          <w:lang w:val="fr-FR"/>
        </w:rPr>
      </w:pPr>
      <w:r>
        <w:rPr>
          <w:rFonts w:ascii="Cambria" w:hAnsi="Cambria"/>
          <w:lang w:val="fr-FR"/>
        </w:rPr>
        <w:t xml:space="preserve">Anne Martinussen – Spécialiste engagement des parties prenantes </w:t>
      </w:r>
      <w:r w:rsidR="008E68CB">
        <w:rPr>
          <w:rFonts w:ascii="Cambria" w:hAnsi="Cambria"/>
          <w:lang w:val="fr-FR"/>
        </w:rPr>
        <w:t>pour</w:t>
      </w:r>
      <w:r w:rsidR="008E68CB">
        <w:rPr>
          <w:rFonts w:ascii="Cambria" w:hAnsi="Cambria"/>
          <w:lang w:val="fr-FR"/>
        </w:rPr>
        <w:t xml:space="preserve"> </w:t>
      </w:r>
      <w:r>
        <w:rPr>
          <w:rFonts w:ascii="Cambria" w:hAnsi="Cambria"/>
          <w:lang w:val="fr-FR"/>
        </w:rPr>
        <w:t>la REDD+ en Afrique, PNUD (Nairobi)</w:t>
      </w:r>
    </w:p>
    <w:p w:rsidR="001A0E13" w:rsidRPr="008E68CB" w:rsidRDefault="001A0E13" w:rsidP="00611297">
      <w:pPr>
        <w:pStyle w:val="ListParagraph"/>
        <w:numPr>
          <w:ilvl w:val="0"/>
          <w:numId w:val="4"/>
        </w:numPr>
        <w:ind w:left="426" w:hanging="284"/>
        <w:rPr>
          <w:rFonts w:ascii="Cambria" w:hAnsi="Cambria"/>
          <w:lang w:val="fr-FR"/>
        </w:rPr>
      </w:pPr>
      <w:r w:rsidRPr="008E68CB">
        <w:rPr>
          <w:rFonts w:ascii="Cambria" w:hAnsi="Cambria"/>
          <w:lang w:val="fr-FR"/>
        </w:rPr>
        <w:t>Emma Ngouan-Anoh</w:t>
      </w:r>
      <w:r w:rsidRPr="008E68CB">
        <w:rPr>
          <w:rFonts w:ascii="Tahoma" w:hAnsi="Tahoma" w:cs="Tahoma"/>
          <w:color w:val="000000"/>
          <w:sz w:val="20"/>
          <w:szCs w:val="20"/>
          <w:lang w:val="fr-FR"/>
        </w:rPr>
        <w:t xml:space="preserve"> </w:t>
      </w:r>
      <w:r>
        <w:rPr>
          <w:rFonts w:ascii="Cambria" w:hAnsi="Cambria"/>
          <w:lang w:val="fr-FR"/>
        </w:rPr>
        <w:t xml:space="preserve">– </w:t>
      </w:r>
      <w:r w:rsidR="004E6C32">
        <w:rPr>
          <w:rFonts w:ascii="Cambria" w:hAnsi="Cambria"/>
          <w:lang w:val="fr-FR"/>
        </w:rPr>
        <w:t xml:space="preserve">Chargé des Programmes environnement &amp; énergie, PNUD </w:t>
      </w:r>
      <w:r w:rsidR="008E68CB">
        <w:rPr>
          <w:rFonts w:ascii="Cambria" w:hAnsi="Cambria"/>
          <w:lang w:val="fr-FR"/>
        </w:rPr>
        <w:t>(</w:t>
      </w:r>
      <w:r w:rsidR="004E6C32">
        <w:rPr>
          <w:rFonts w:ascii="Cambria" w:hAnsi="Cambria"/>
          <w:lang w:val="fr-FR"/>
        </w:rPr>
        <w:t>Côte d’Ivoire</w:t>
      </w:r>
      <w:r w:rsidR="008E68CB">
        <w:rPr>
          <w:rFonts w:ascii="Cambria" w:hAnsi="Cambria"/>
          <w:lang w:val="fr-FR"/>
        </w:rPr>
        <w:t>)</w:t>
      </w:r>
      <w:r w:rsidRPr="008E68CB">
        <w:rPr>
          <w:rFonts w:ascii="Tahoma" w:hAnsi="Tahoma" w:cs="Tahoma"/>
          <w:color w:val="000000"/>
          <w:sz w:val="20"/>
          <w:szCs w:val="20"/>
          <w:lang w:val="fr-FR"/>
        </w:rPr>
        <w:t xml:space="preserve"> </w:t>
      </w:r>
    </w:p>
    <w:p w:rsidR="00611297" w:rsidRPr="008E68CB" w:rsidRDefault="00611297" w:rsidP="00611297">
      <w:pPr>
        <w:rPr>
          <w:rFonts w:asciiTheme="majorHAnsi" w:hAnsiTheme="majorHAnsi"/>
          <w:lang w:val="fr-FR"/>
        </w:rPr>
      </w:pPr>
    </w:p>
    <w:p w:rsidR="00611297" w:rsidRPr="001A0E13" w:rsidRDefault="001A0E13" w:rsidP="00611297">
      <w:pPr>
        <w:rPr>
          <w:rFonts w:asciiTheme="majorHAnsi" w:hAnsiTheme="majorHAnsi"/>
          <w:lang w:val="fr-FR"/>
        </w:rPr>
      </w:pPr>
      <w:r w:rsidRPr="001A0E13">
        <w:rPr>
          <w:rFonts w:asciiTheme="majorHAnsi" w:hAnsiTheme="majorHAnsi"/>
          <w:lang w:val="fr-FR"/>
        </w:rPr>
        <w:t>Les membres de la</w:t>
      </w:r>
      <w:r w:rsidR="00611297" w:rsidRPr="001A0E13">
        <w:rPr>
          <w:rFonts w:asciiTheme="majorHAnsi" w:hAnsiTheme="majorHAnsi"/>
          <w:lang w:val="fr-FR"/>
        </w:rPr>
        <w:t xml:space="preserve"> CN-REDD du </w:t>
      </w:r>
      <w:r w:rsidRPr="001A0E13">
        <w:rPr>
          <w:rFonts w:asciiTheme="majorHAnsi" w:hAnsiTheme="majorHAnsi"/>
          <w:lang w:val="fr-FR"/>
        </w:rPr>
        <w:t>Côte-d’Ivoire</w:t>
      </w:r>
      <w:r w:rsidR="00611297" w:rsidRPr="001A0E13">
        <w:rPr>
          <w:rFonts w:asciiTheme="majorHAnsi" w:hAnsiTheme="majorHAnsi"/>
          <w:lang w:val="fr-FR"/>
        </w:rPr>
        <w:t xml:space="preserve"> </w:t>
      </w:r>
      <w:r w:rsidRPr="001A0E13">
        <w:rPr>
          <w:rFonts w:asciiTheme="majorHAnsi" w:hAnsiTheme="majorHAnsi"/>
          <w:lang w:val="fr-FR"/>
        </w:rPr>
        <w:t>(à confirmer)</w:t>
      </w:r>
      <w:r w:rsidR="00611297" w:rsidRPr="001A0E13">
        <w:rPr>
          <w:rFonts w:asciiTheme="majorHAnsi" w:hAnsiTheme="majorHAnsi"/>
          <w:lang w:val="fr-FR"/>
        </w:rPr>
        <w:t>:</w:t>
      </w:r>
    </w:p>
    <w:p w:rsidR="001A0E13" w:rsidRPr="001A0E13" w:rsidRDefault="001A0E13" w:rsidP="00611297">
      <w:pPr>
        <w:rPr>
          <w:rFonts w:asciiTheme="majorHAnsi" w:hAnsiTheme="majorHAnsi"/>
          <w:lang w:val="fr-FR"/>
        </w:rPr>
      </w:pPr>
    </w:p>
    <w:p w:rsidR="008E68CB" w:rsidRPr="008E68CB" w:rsidRDefault="001A0E13" w:rsidP="008E68CB">
      <w:pPr>
        <w:pStyle w:val="ListParagraph"/>
        <w:numPr>
          <w:ilvl w:val="0"/>
          <w:numId w:val="4"/>
        </w:numPr>
        <w:ind w:left="426" w:hanging="284"/>
        <w:rPr>
          <w:rFonts w:asciiTheme="majorHAnsi" w:hAnsiTheme="majorHAnsi"/>
          <w:lang w:val="fr-FR"/>
        </w:rPr>
      </w:pPr>
      <w:r w:rsidRPr="008E68CB">
        <w:rPr>
          <w:rFonts w:asciiTheme="majorHAnsi" w:hAnsiTheme="majorHAnsi"/>
          <w:lang w:val="fr-FR"/>
        </w:rPr>
        <w:t>Marcel Yao</w:t>
      </w:r>
      <w:r w:rsidRPr="008E68CB">
        <w:rPr>
          <w:rFonts w:asciiTheme="majorHAnsi" w:hAnsiTheme="majorHAnsi" w:cs="Tahoma"/>
          <w:color w:val="000000"/>
          <w:lang w:val="fr-FR"/>
        </w:rPr>
        <w:t xml:space="preserve"> </w:t>
      </w:r>
      <w:r w:rsidRPr="001A0E13">
        <w:rPr>
          <w:rFonts w:asciiTheme="majorHAnsi" w:hAnsiTheme="majorHAnsi"/>
          <w:lang w:val="fr-FR"/>
        </w:rPr>
        <w:t xml:space="preserve">– </w:t>
      </w:r>
      <w:r w:rsidR="008E68CB" w:rsidRPr="008E68CB">
        <w:rPr>
          <w:rFonts w:asciiTheme="majorHAnsi" w:hAnsiTheme="majorHAnsi"/>
          <w:lang w:val="fr-FR"/>
        </w:rPr>
        <w:t>Point Focal National REDD+</w:t>
      </w:r>
      <w:r w:rsidR="008E68CB">
        <w:rPr>
          <w:rFonts w:asciiTheme="majorHAnsi" w:hAnsiTheme="majorHAnsi"/>
          <w:lang w:val="fr-FR"/>
        </w:rPr>
        <w:t xml:space="preserve">, </w:t>
      </w:r>
      <w:r w:rsidR="008E68CB" w:rsidRPr="008E68CB">
        <w:rPr>
          <w:rFonts w:asciiTheme="majorHAnsi" w:hAnsiTheme="majorHAnsi"/>
          <w:lang w:val="fr-FR"/>
        </w:rPr>
        <w:t>Ministère de l'Environnement, de la Salubrité</w:t>
      </w:r>
    </w:p>
    <w:p w:rsidR="008E68CB" w:rsidRPr="008E68CB" w:rsidRDefault="008E68CB" w:rsidP="008E68CB">
      <w:pPr>
        <w:ind w:left="426"/>
        <w:rPr>
          <w:rFonts w:asciiTheme="majorHAnsi" w:hAnsiTheme="majorHAnsi"/>
          <w:lang w:val="fr-FR"/>
        </w:rPr>
      </w:pPr>
      <w:proofErr w:type="gramStart"/>
      <w:r w:rsidRPr="008E68CB">
        <w:rPr>
          <w:rFonts w:asciiTheme="majorHAnsi" w:hAnsiTheme="majorHAnsi"/>
          <w:lang w:val="fr-FR"/>
        </w:rPr>
        <w:t>et</w:t>
      </w:r>
      <w:proofErr w:type="gramEnd"/>
      <w:r w:rsidRPr="008E68CB">
        <w:rPr>
          <w:rFonts w:asciiTheme="majorHAnsi" w:hAnsiTheme="majorHAnsi"/>
          <w:lang w:val="fr-FR"/>
        </w:rPr>
        <w:t xml:space="preserve"> du Développement Durable </w:t>
      </w:r>
      <w:r>
        <w:rPr>
          <w:rFonts w:asciiTheme="majorHAnsi" w:hAnsiTheme="majorHAnsi"/>
          <w:lang w:val="fr-FR"/>
        </w:rPr>
        <w:t>(</w:t>
      </w:r>
      <w:r w:rsidRPr="008E68CB">
        <w:rPr>
          <w:rFonts w:asciiTheme="majorHAnsi" w:hAnsiTheme="majorHAnsi"/>
          <w:lang w:val="fr-FR"/>
        </w:rPr>
        <w:t>Côte d'Ivoire</w:t>
      </w:r>
      <w:r>
        <w:rPr>
          <w:rFonts w:asciiTheme="majorHAnsi" w:hAnsiTheme="majorHAnsi"/>
          <w:lang w:val="fr-FR"/>
        </w:rPr>
        <w:t>)</w:t>
      </w:r>
      <w:r w:rsidRPr="008E68CB">
        <w:rPr>
          <w:rFonts w:asciiTheme="majorHAnsi" w:hAnsiTheme="majorHAnsi"/>
          <w:lang w:val="fr-FR"/>
        </w:rPr>
        <w:t xml:space="preserve"> </w:t>
      </w:r>
    </w:p>
    <w:p w:rsidR="001A0E13" w:rsidRPr="008E68CB" w:rsidRDefault="001A0E13" w:rsidP="008E68CB">
      <w:pPr>
        <w:pStyle w:val="ListParagraph"/>
        <w:rPr>
          <w:rFonts w:asciiTheme="majorHAnsi" w:hAnsiTheme="majorHAnsi"/>
          <w:lang w:val="fr-FR"/>
        </w:rPr>
      </w:pPr>
    </w:p>
    <w:p w:rsidR="001A0E13" w:rsidRPr="008E68CB" w:rsidRDefault="001A0E13" w:rsidP="001A0E13">
      <w:pPr>
        <w:rPr>
          <w:rFonts w:asciiTheme="majorHAnsi" w:hAnsiTheme="majorHAnsi" w:cs="Tahoma"/>
          <w:color w:val="000000"/>
          <w:lang w:val="fr-FR"/>
        </w:rPr>
      </w:pPr>
    </w:p>
    <w:p w:rsidR="001A0E13" w:rsidRPr="00DA71B6" w:rsidRDefault="001E5E62" w:rsidP="001A0E13">
      <w:pPr>
        <w:rPr>
          <w:rFonts w:asciiTheme="majorHAnsi" w:hAnsiTheme="majorHAnsi" w:cs="Tahoma"/>
          <w:color w:val="000000"/>
          <w:lang w:val="fr-FR"/>
        </w:rPr>
      </w:pPr>
      <w:r w:rsidRPr="00DA71B6">
        <w:rPr>
          <w:rFonts w:asciiTheme="majorHAnsi" w:hAnsiTheme="majorHAnsi" w:cs="Tahoma"/>
          <w:color w:val="000000"/>
          <w:lang w:val="fr-FR"/>
        </w:rPr>
        <w:t>Expert</w:t>
      </w:r>
      <w:r w:rsidR="001A0E13" w:rsidRPr="00DA71B6">
        <w:rPr>
          <w:rFonts w:asciiTheme="majorHAnsi" w:hAnsiTheme="majorHAnsi" w:cs="Tahoma"/>
          <w:color w:val="000000"/>
          <w:lang w:val="fr-FR"/>
        </w:rPr>
        <w:t xml:space="preserve"> sur </w:t>
      </w:r>
      <w:r w:rsidR="00297AA5">
        <w:rPr>
          <w:rFonts w:asciiTheme="majorHAnsi" w:hAnsiTheme="majorHAnsi" w:cs="Tahoma"/>
          <w:color w:val="000000"/>
          <w:lang w:val="fr-FR"/>
        </w:rPr>
        <w:t xml:space="preserve">la </w:t>
      </w:r>
      <w:r w:rsidR="00297AA5" w:rsidRPr="00297AA5">
        <w:rPr>
          <w:rFonts w:asciiTheme="majorHAnsi" w:hAnsiTheme="majorHAnsi" w:cs="Tahoma"/>
          <w:color w:val="000000"/>
          <w:lang w:val="fr-FR"/>
        </w:rPr>
        <w:t xml:space="preserve">gestion communautaire </w:t>
      </w:r>
      <w:r w:rsidR="008E68CB" w:rsidRPr="00297AA5">
        <w:rPr>
          <w:rFonts w:asciiTheme="majorHAnsi" w:hAnsiTheme="majorHAnsi" w:cs="Tahoma"/>
          <w:color w:val="000000"/>
          <w:lang w:val="fr-FR"/>
        </w:rPr>
        <w:t>des ressources naturelles</w:t>
      </w:r>
      <w:r w:rsidR="00DA71B6" w:rsidRPr="00DA71B6">
        <w:rPr>
          <w:rFonts w:asciiTheme="majorHAnsi" w:hAnsiTheme="majorHAnsi" w:cs="Tahoma"/>
          <w:color w:val="000000"/>
          <w:lang w:val="fr-FR"/>
        </w:rPr>
        <w:t xml:space="preserve">, </w:t>
      </w:r>
      <w:r w:rsidR="00DA71B6">
        <w:rPr>
          <w:rFonts w:asciiTheme="majorHAnsi" w:hAnsiTheme="majorHAnsi" w:cs="Tahoma"/>
          <w:color w:val="000000"/>
          <w:lang w:val="fr-FR"/>
        </w:rPr>
        <w:t>pour</w:t>
      </w:r>
      <w:r w:rsidR="00DA71B6" w:rsidRPr="00DA71B6">
        <w:rPr>
          <w:rFonts w:asciiTheme="majorHAnsi" w:hAnsiTheme="majorHAnsi" w:cs="Tahoma"/>
          <w:color w:val="000000"/>
          <w:lang w:val="fr-FR"/>
        </w:rPr>
        <w:t xml:space="preserve"> soutenir le dialogue Sud-Sud et de l'apprentissage des expériences dans le Bassin du Congo</w:t>
      </w:r>
      <w:r w:rsidR="001A0E13" w:rsidRPr="00DA71B6">
        <w:rPr>
          <w:rFonts w:asciiTheme="majorHAnsi" w:hAnsiTheme="majorHAnsi" w:cs="Tahoma"/>
          <w:color w:val="000000"/>
          <w:lang w:val="fr-FR"/>
        </w:rPr>
        <w:t>:</w:t>
      </w:r>
    </w:p>
    <w:p w:rsidR="001A0E13" w:rsidRPr="00DA71B6" w:rsidRDefault="001A0E13" w:rsidP="001A0E13">
      <w:pPr>
        <w:rPr>
          <w:rFonts w:asciiTheme="majorHAnsi" w:hAnsiTheme="majorHAnsi" w:cs="Tahoma"/>
          <w:color w:val="000000"/>
          <w:lang w:val="fr-FR"/>
        </w:rPr>
      </w:pPr>
    </w:p>
    <w:p w:rsidR="001A0E13" w:rsidRPr="001A0E13" w:rsidRDefault="001A0E13" w:rsidP="001A0E13">
      <w:pPr>
        <w:pStyle w:val="ListParagraph"/>
        <w:numPr>
          <w:ilvl w:val="0"/>
          <w:numId w:val="7"/>
        </w:numPr>
        <w:ind w:left="426" w:hanging="284"/>
        <w:rPr>
          <w:rFonts w:asciiTheme="majorHAnsi" w:hAnsiTheme="majorHAnsi"/>
          <w:lang w:val="fr-FR"/>
        </w:rPr>
      </w:pPr>
      <w:r>
        <w:rPr>
          <w:rFonts w:asciiTheme="majorHAnsi" w:hAnsiTheme="majorHAnsi"/>
          <w:lang w:val="fr-FR"/>
        </w:rPr>
        <w:t xml:space="preserve">Samuel </w:t>
      </w:r>
      <w:proofErr w:type="spellStart"/>
      <w:r>
        <w:rPr>
          <w:rFonts w:asciiTheme="majorHAnsi" w:hAnsiTheme="majorHAnsi"/>
          <w:lang w:val="fr-FR"/>
        </w:rPr>
        <w:t>Nnah</w:t>
      </w:r>
      <w:proofErr w:type="spellEnd"/>
      <w:r>
        <w:rPr>
          <w:rFonts w:asciiTheme="majorHAnsi" w:hAnsiTheme="majorHAnsi"/>
          <w:lang w:val="fr-FR"/>
        </w:rPr>
        <w:t xml:space="preserve"> </w:t>
      </w:r>
      <w:proofErr w:type="spellStart"/>
      <w:r>
        <w:rPr>
          <w:rFonts w:asciiTheme="majorHAnsi" w:hAnsiTheme="majorHAnsi"/>
          <w:lang w:val="fr-FR"/>
        </w:rPr>
        <w:t>Ndobe</w:t>
      </w:r>
      <w:proofErr w:type="spellEnd"/>
      <w:r>
        <w:rPr>
          <w:rFonts w:asciiTheme="majorHAnsi" w:hAnsiTheme="majorHAnsi"/>
          <w:lang w:val="fr-FR"/>
        </w:rPr>
        <w:t xml:space="preserve"> (Cameroun)</w:t>
      </w:r>
    </w:p>
    <w:p w:rsidR="00611297" w:rsidRDefault="00611297" w:rsidP="00611297">
      <w:pPr>
        <w:rPr>
          <w:rFonts w:ascii="Cambria" w:hAnsi="Cambria"/>
          <w:lang w:val="fr-FR"/>
        </w:rPr>
      </w:pPr>
    </w:p>
    <w:p w:rsidR="00611297" w:rsidRDefault="00611297" w:rsidP="00611297">
      <w:pPr>
        <w:rPr>
          <w:rFonts w:ascii="Cambria" w:hAnsi="Cambria"/>
          <w:b/>
          <w:u w:val="single"/>
          <w:lang w:val="fr-FR"/>
        </w:rPr>
      </w:pPr>
      <w:r>
        <w:rPr>
          <w:rFonts w:ascii="Cambria" w:hAnsi="Cambria"/>
          <w:b/>
          <w:u w:val="single"/>
          <w:lang w:val="fr-FR"/>
        </w:rPr>
        <w:t>Résultats attendus</w:t>
      </w:r>
    </w:p>
    <w:p w:rsidR="00611297" w:rsidRDefault="00611297" w:rsidP="00611297">
      <w:pPr>
        <w:rPr>
          <w:rFonts w:ascii="Cambria" w:hAnsi="Cambria"/>
          <w:lang w:val="fr-FR"/>
        </w:rPr>
      </w:pPr>
    </w:p>
    <w:p w:rsidR="00611297" w:rsidRDefault="00675162" w:rsidP="00611297">
      <w:pPr>
        <w:pStyle w:val="ListParagraph"/>
        <w:numPr>
          <w:ilvl w:val="0"/>
          <w:numId w:val="5"/>
        </w:numPr>
        <w:spacing w:after="120"/>
        <w:ind w:left="714" w:hanging="357"/>
        <w:rPr>
          <w:rFonts w:ascii="Cambria" w:hAnsi="Cambria"/>
          <w:lang w:val="fr-FR"/>
        </w:rPr>
      </w:pPr>
      <w:r>
        <w:rPr>
          <w:rFonts w:ascii="Cambria" w:hAnsi="Cambria"/>
          <w:lang w:val="fr-FR"/>
        </w:rPr>
        <w:t xml:space="preserve">Compréhension commune des objectives d’appui ciblé  </w:t>
      </w:r>
      <w:r w:rsidR="00611297">
        <w:rPr>
          <w:rFonts w:ascii="Cambria" w:hAnsi="Cambria"/>
          <w:lang w:val="fr-FR"/>
        </w:rPr>
        <w:t>REDD+</w:t>
      </w:r>
      <w:r>
        <w:rPr>
          <w:rFonts w:ascii="Cambria" w:hAnsi="Cambria"/>
          <w:lang w:val="fr-FR"/>
        </w:rPr>
        <w:t xml:space="preserve"> de la PNUD</w:t>
      </w:r>
      <w:r w:rsidR="00611297">
        <w:rPr>
          <w:rFonts w:ascii="Cambria" w:hAnsi="Cambria"/>
          <w:lang w:val="fr-FR"/>
        </w:rPr>
        <w:t xml:space="preserve"> en 2013 entre les parties prenantes clé</w:t>
      </w:r>
    </w:p>
    <w:p w:rsidR="00611297" w:rsidRDefault="00675162" w:rsidP="00611297">
      <w:pPr>
        <w:pStyle w:val="ListParagraph"/>
        <w:numPr>
          <w:ilvl w:val="0"/>
          <w:numId w:val="5"/>
        </w:numPr>
        <w:spacing w:after="120"/>
        <w:ind w:left="714" w:hanging="357"/>
        <w:rPr>
          <w:rFonts w:ascii="Cambria" w:hAnsi="Cambria"/>
          <w:lang w:val="fr-FR"/>
        </w:rPr>
      </w:pPr>
      <w:r>
        <w:rPr>
          <w:rFonts w:ascii="Cambria" w:hAnsi="Cambria"/>
          <w:lang w:val="fr-FR"/>
        </w:rPr>
        <w:t>Début sur la développement et d</w:t>
      </w:r>
      <w:r w:rsidR="00611297">
        <w:rPr>
          <w:rFonts w:ascii="Cambria" w:hAnsi="Cambria"/>
          <w:lang w:val="fr-FR"/>
        </w:rPr>
        <w:t xml:space="preserve">éfinition des mécanismes de dialogue et de coopération entre </w:t>
      </w:r>
      <w:r>
        <w:rPr>
          <w:rFonts w:ascii="Cambria" w:hAnsi="Cambria"/>
          <w:lang w:val="fr-FR"/>
        </w:rPr>
        <w:t xml:space="preserve">la société civile </w:t>
      </w:r>
      <w:r w:rsidR="00611297">
        <w:rPr>
          <w:rFonts w:ascii="Cambria" w:hAnsi="Cambria"/>
          <w:lang w:val="fr-FR"/>
        </w:rPr>
        <w:t>et CN-REDD</w:t>
      </w:r>
    </w:p>
    <w:p w:rsidR="00611297" w:rsidRDefault="00611297" w:rsidP="00611297">
      <w:pPr>
        <w:pStyle w:val="ListParagraph"/>
        <w:numPr>
          <w:ilvl w:val="0"/>
          <w:numId w:val="5"/>
        </w:numPr>
        <w:spacing w:after="120"/>
        <w:ind w:left="714" w:hanging="357"/>
        <w:rPr>
          <w:rFonts w:ascii="Cambria" w:hAnsi="Cambria"/>
          <w:lang w:val="fr-FR"/>
        </w:rPr>
      </w:pPr>
      <w:r>
        <w:rPr>
          <w:rFonts w:ascii="Cambria" w:hAnsi="Cambria"/>
          <w:lang w:val="fr-FR"/>
        </w:rPr>
        <w:t>P</w:t>
      </w:r>
      <w:r w:rsidR="00675162">
        <w:rPr>
          <w:rFonts w:ascii="Cambria" w:hAnsi="Cambria"/>
          <w:lang w:val="fr-FR"/>
        </w:rPr>
        <w:t xml:space="preserve">lan de travail et budget détaille </w:t>
      </w:r>
      <w:r>
        <w:rPr>
          <w:rFonts w:ascii="Cambria" w:hAnsi="Cambria"/>
          <w:lang w:val="fr-FR"/>
        </w:rPr>
        <w:t>2013</w:t>
      </w:r>
      <w:r w:rsidR="00675162">
        <w:rPr>
          <w:rFonts w:ascii="Cambria" w:hAnsi="Cambria"/>
          <w:lang w:val="fr-FR"/>
        </w:rPr>
        <w:t xml:space="preserve"> d’appui ciblé d’</w:t>
      </w:r>
      <w:r>
        <w:rPr>
          <w:rFonts w:ascii="Cambria" w:hAnsi="Cambria"/>
          <w:lang w:val="fr-FR"/>
        </w:rPr>
        <w:t>ONU-REDD</w:t>
      </w:r>
    </w:p>
    <w:p w:rsidR="00611297" w:rsidRDefault="00611297" w:rsidP="00611297">
      <w:pPr>
        <w:pStyle w:val="ListParagraph"/>
        <w:numPr>
          <w:ilvl w:val="0"/>
          <w:numId w:val="5"/>
        </w:numPr>
        <w:spacing w:after="120"/>
        <w:ind w:left="714" w:hanging="357"/>
        <w:rPr>
          <w:rFonts w:ascii="Cambria" w:hAnsi="Cambria"/>
          <w:lang w:val="fr-FR"/>
        </w:rPr>
      </w:pPr>
      <w:r>
        <w:rPr>
          <w:rFonts w:ascii="Cambria" w:hAnsi="Cambria"/>
          <w:lang w:val="fr-FR"/>
        </w:rPr>
        <w:t>Définition et accord sur le</w:t>
      </w:r>
      <w:r w:rsidR="00675162">
        <w:rPr>
          <w:rFonts w:ascii="Cambria" w:hAnsi="Cambria"/>
          <w:lang w:val="fr-FR"/>
        </w:rPr>
        <w:t xml:space="preserve">s arrangements institutionnels </w:t>
      </w:r>
      <w:r>
        <w:rPr>
          <w:rFonts w:ascii="Cambria" w:hAnsi="Cambria"/>
          <w:lang w:val="fr-FR"/>
        </w:rPr>
        <w:t>pou</w:t>
      </w:r>
      <w:r w:rsidR="00675162">
        <w:rPr>
          <w:rFonts w:ascii="Cambria" w:hAnsi="Cambria"/>
          <w:lang w:val="fr-FR"/>
        </w:rPr>
        <w:t>r la mise en œuvre effective d’appui ciblé d’ONU-REDD</w:t>
      </w:r>
    </w:p>
    <w:p w:rsidR="00611297" w:rsidRDefault="00611297" w:rsidP="00611297">
      <w:pPr>
        <w:spacing w:after="200" w:line="276" w:lineRule="auto"/>
        <w:rPr>
          <w:rFonts w:ascii="Cambria" w:hAnsi="Cambria"/>
          <w:b/>
          <w:u w:val="single"/>
          <w:lang w:val="fr-FR"/>
        </w:rPr>
      </w:pPr>
      <w:r>
        <w:rPr>
          <w:rFonts w:ascii="Cambria" w:hAnsi="Cambria"/>
          <w:b/>
          <w:u w:val="single"/>
          <w:lang w:val="fr-FR"/>
        </w:rPr>
        <w:br w:type="page"/>
      </w:r>
    </w:p>
    <w:p w:rsidR="00611297" w:rsidRDefault="00611297" w:rsidP="00611297">
      <w:pPr>
        <w:jc w:val="center"/>
        <w:rPr>
          <w:rFonts w:ascii="Cambria" w:hAnsi="Cambria"/>
          <w:b/>
          <w:u w:val="single"/>
          <w:lang w:val="fr-FR"/>
        </w:rPr>
      </w:pPr>
      <w:r>
        <w:rPr>
          <w:rFonts w:ascii="Cambria" w:hAnsi="Cambria"/>
          <w:b/>
          <w:u w:val="single"/>
          <w:lang w:val="fr-FR"/>
        </w:rPr>
        <w:lastRenderedPageBreak/>
        <w:t>Annexe 1. Pro</w:t>
      </w:r>
      <w:r w:rsidRPr="009D7139">
        <w:rPr>
          <w:rFonts w:ascii="Cambria" w:hAnsi="Cambria"/>
          <w:b/>
          <w:lang w:val="fr-FR"/>
        </w:rPr>
        <w:t>g</w:t>
      </w:r>
      <w:r>
        <w:rPr>
          <w:rFonts w:ascii="Cambria" w:hAnsi="Cambria"/>
          <w:b/>
          <w:u w:val="single"/>
          <w:lang w:val="fr-FR"/>
        </w:rPr>
        <w:t xml:space="preserve">ramme de la mission </w:t>
      </w:r>
      <w:r>
        <w:rPr>
          <w:rFonts w:ascii="Cambria" w:hAnsi="Cambria"/>
          <w:b/>
          <w:lang w:val="fr-FR"/>
        </w:rPr>
        <w:t>(</w:t>
      </w:r>
      <w:r w:rsidR="00675162">
        <w:rPr>
          <w:rFonts w:ascii="Cambria" w:hAnsi="Cambria"/>
          <w:b/>
          <w:u w:val="single"/>
          <w:lang w:val="fr-FR"/>
        </w:rPr>
        <w:t>ébauche</w:t>
      </w:r>
      <w:r>
        <w:rPr>
          <w:rFonts w:ascii="Cambria" w:hAnsi="Cambria"/>
          <w:b/>
          <w:lang w:val="fr-FR"/>
        </w:rPr>
        <w:t>)</w:t>
      </w:r>
    </w:p>
    <w:p w:rsidR="00611297" w:rsidRDefault="00611297" w:rsidP="00611297">
      <w:pPr>
        <w:rPr>
          <w:rFonts w:ascii="Cambria" w:hAnsi="Cambria"/>
          <w:lang w:val="fr-FR"/>
        </w:rPr>
      </w:pPr>
    </w:p>
    <w:tbl>
      <w:tblPr>
        <w:tblStyle w:val="TableGrid"/>
        <w:tblW w:w="9696" w:type="dxa"/>
        <w:jc w:val="center"/>
        <w:tblLook w:val="04A0" w:firstRow="1" w:lastRow="0" w:firstColumn="1" w:lastColumn="0" w:noHBand="0" w:noVBand="1"/>
      </w:tblPr>
      <w:tblGrid>
        <w:gridCol w:w="533"/>
        <w:gridCol w:w="1342"/>
        <w:gridCol w:w="4534"/>
        <w:gridCol w:w="1984"/>
        <w:gridCol w:w="1303"/>
      </w:tblGrid>
      <w:tr w:rsidR="00611297" w:rsidRPr="009D7139" w:rsidTr="004B0934">
        <w:trPr>
          <w:jc w:val="center"/>
        </w:trPr>
        <w:tc>
          <w:tcPr>
            <w:tcW w:w="0" w:type="auto"/>
            <w:tcBorders>
              <w:top w:val="single" w:sz="4" w:space="0" w:color="auto"/>
              <w:left w:val="single" w:sz="4" w:space="0" w:color="auto"/>
              <w:bottom w:val="single" w:sz="4" w:space="0" w:color="auto"/>
              <w:right w:val="single" w:sz="4" w:space="0" w:color="auto"/>
            </w:tcBorders>
            <w:shd w:val="clear" w:color="auto" w:fill="C6D9F1" w:themeFill="text2" w:themeFillTint="33"/>
            <w:tcMar>
              <w:top w:w="28" w:type="dxa"/>
              <w:left w:w="57" w:type="dxa"/>
              <w:bottom w:w="28" w:type="dxa"/>
              <w:right w:w="57" w:type="dxa"/>
            </w:tcMar>
            <w:hideMark/>
          </w:tcPr>
          <w:p w:rsidR="00611297" w:rsidRPr="009D7139" w:rsidRDefault="00611297" w:rsidP="004B0934">
            <w:pPr>
              <w:jc w:val="center"/>
              <w:rPr>
                <w:rFonts w:asciiTheme="majorHAnsi" w:hAnsiTheme="majorHAnsi"/>
                <w:b/>
                <w:sz w:val="20"/>
                <w:szCs w:val="20"/>
                <w:lang w:val="fr-FR"/>
              </w:rPr>
            </w:pPr>
            <w:r w:rsidRPr="009D7139">
              <w:rPr>
                <w:rFonts w:asciiTheme="majorHAnsi" w:hAnsiTheme="majorHAnsi"/>
                <w:b/>
                <w:sz w:val="20"/>
                <w:szCs w:val="20"/>
                <w:lang w:val="fr-FR"/>
              </w:rPr>
              <w:t>jour</w:t>
            </w:r>
          </w:p>
        </w:tc>
        <w:tc>
          <w:tcPr>
            <w:tcW w:w="1342"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28" w:type="dxa"/>
              <w:left w:w="57" w:type="dxa"/>
              <w:bottom w:w="28" w:type="dxa"/>
              <w:right w:w="57" w:type="dxa"/>
            </w:tcMar>
            <w:hideMark/>
          </w:tcPr>
          <w:p w:rsidR="00611297" w:rsidRPr="009D7139" w:rsidRDefault="00611297" w:rsidP="004B0934">
            <w:pPr>
              <w:jc w:val="center"/>
              <w:rPr>
                <w:rFonts w:asciiTheme="majorHAnsi" w:hAnsiTheme="majorHAnsi"/>
                <w:b/>
                <w:sz w:val="20"/>
                <w:szCs w:val="20"/>
                <w:lang w:val="fr-FR"/>
              </w:rPr>
            </w:pPr>
            <w:r w:rsidRPr="009D7139">
              <w:rPr>
                <w:rFonts w:asciiTheme="majorHAnsi" w:hAnsiTheme="majorHAnsi"/>
                <w:b/>
                <w:sz w:val="20"/>
                <w:szCs w:val="20"/>
                <w:lang w:val="fr-FR"/>
              </w:rPr>
              <w:t>horaire</w:t>
            </w:r>
          </w:p>
        </w:tc>
        <w:tc>
          <w:tcPr>
            <w:tcW w:w="453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28" w:type="dxa"/>
              <w:left w:w="57" w:type="dxa"/>
              <w:bottom w:w="28" w:type="dxa"/>
              <w:right w:w="57" w:type="dxa"/>
            </w:tcMar>
            <w:hideMark/>
          </w:tcPr>
          <w:p w:rsidR="00611297" w:rsidRPr="009D7139" w:rsidRDefault="00611297" w:rsidP="004B0934">
            <w:pPr>
              <w:jc w:val="center"/>
              <w:rPr>
                <w:rFonts w:asciiTheme="majorHAnsi" w:hAnsiTheme="majorHAnsi"/>
                <w:b/>
                <w:sz w:val="20"/>
                <w:szCs w:val="20"/>
                <w:lang w:val="fr-FR"/>
              </w:rPr>
            </w:pPr>
            <w:r w:rsidRPr="009D7139">
              <w:rPr>
                <w:rFonts w:asciiTheme="majorHAnsi" w:hAnsiTheme="majorHAnsi"/>
                <w:b/>
                <w:sz w:val="20"/>
                <w:szCs w:val="20"/>
                <w:lang w:val="fr-FR"/>
              </w:rPr>
              <w:t>séances &amp; tâches</w:t>
            </w:r>
          </w:p>
        </w:tc>
        <w:tc>
          <w:tcPr>
            <w:tcW w:w="198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28" w:type="dxa"/>
              <w:left w:w="57" w:type="dxa"/>
              <w:bottom w:w="28" w:type="dxa"/>
              <w:right w:w="57" w:type="dxa"/>
            </w:tcMar>
            <w:hideMark/>
          </w:tcPr>
          <w:p w:rsidR="00611297" w:rsidRPr="009D7139" w:rsidRDefault="00611297" w:rsidP="004B0934">
            <w:pPr>
              <w:jc w:val="center"/>
              <w:rPr>
                <w:rFonts w:asciiTheme="majorHAnsi" w:hAnsiTheme="majorHAnsi"/>
                <w:b/>
                <w:sz w:val="20"/>
                <w:szCs w:val="20"/>
                <w:lang w:val="fr-FR"/>
              </w:rPr>
            </w:pPr>
            <w:r w:rsidRPr="009D7139">
              <w:rPr>
                <w:rFonts w:asciiTheme="majorHAnsi" w:hAnsiTheme="majorHAnsi"/>
                <w:b/>
                <w:sz w:val="20"/>
                <w:szCs w:val="20"/>
                <w:lang w:val="fr-FR"/>
              </w:rPr>
              <w:t>Participants</w:t>
            </w:r>
          </w:p>
        </w:tc>
        <w:tc>
          <w:tcPr>
            <w:tcW w:w="1303"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28" w:type="dxa"/>
              <w:left w:w="57" w:type="dxa"/>
              <w:bottom w:w="28" w:type="dxa"/>
              <w:right w:w="57" w:type="dxa"/>
            </w:tcMar>
            <w:hideMark/>
          </w:tcPr>
          <w:p w:rsidR="00611297" w:rsidRPr="009D7139" w:rsidRDefault="00611297" w:rsidP="004B0934">
            <w:pPr>
              <w:jc w:val="center"/>
              <w:rPr>
                <w:rFonts w:asciiTheme="majorHAnsi" w:hAnsiTheme="majorHAnsi"/>
                <w:b/>
                <w:sz w:val="20"/>
                <w:szCs w:val="20"/>
                <w:lang w:val="fr-FR"/>
              </w:rPr>
            </w:pPr>
            <w:r w:rsidRPr="009D7139">
              <w:rPr>
                <w:rFonts w:asciiTheme="majorHAnsi" w:hAnsiTheme="majorHAnsi"/>
                <w:b/>
                <w:sz w:val="20"/>
                <w:szCs w:val="20"/>
                <w:lang w:val="fr-FR"/>
              </w:rPr>
              <w:t>localisation</w:t>
            </w:r>
          </w:p>
        </w:tc>
      </w:tr>
      <w:tr w:rsidR="00675162" w:rsidRPr="009D7139" w:rsidTr="000B1E38">
        <w:trPr>
          <w:cantSplit/>
          <w:trHeight w:val="904"/>
          <w:jc w:val="center"/>
        </w:trPr>
        <w:tc>
          <w:tcPr>
            <w:tcW w:w="0" w:type="auto"/>
            <w:vMerge w:val="restart"/>
            <w:tcBorders>
              <w:top w:val="single" w:sz="4" w:space="0" w:color="auto"/>
              <w:left w:val="single" w:sz="4" w:space="0" w:color="auto"/>
              <w:right w:val="single" w:sz="4" w:space="0" w:color="auto"/>
            </w:tcBorders>
            <w:tcMar>
              <w:top w:w="28" w:type="dxa"/>
              <w:left w:w="57" w:type="dxa"/>
              <w:bottom w:w="28" w:type="dxa"/>
              <w:right w:w="57" w:type="dxa"/>
            </w:tcMar>
            <w:textDirection w:val="btLr"/>
            <w:vAlign w:val="center"/>
            <w:hideMark/>
          </w:tcPr>
          <w:p w:rsidR="00675162" w:rsidRPr="009D7139" w:rsidRDefault="00675162" w:rsidP="001E5E62">
            <w:pPr>
              <w:ind w:left="113" w:right="113"/>
              <w:jc w:val="center"/>
              <w:rPr>
                <w:rFonts w:asciiTheme="majorHAnsi" w:hAnsiTheme="majorHAnsi"/>
                <w:b/>
                <w:sz w:val="20"/>
                <w:szCs w:val="20"/>
                <w:lang w:val="fr-FR"/>
              </w:rPr>
            </w:pPr>
            <w:r w:rsidRPr="009D7139">
              <w:rPr>
                <w:rFonts w:asciiTheme="majorHAnsi" w:hAnsiTheme="majorHAnsi"/>
                <w:b/>
                <w:sz w:val="20"/>
                <w:szCs w:val="20"/>
                <w:lang w:val="fr-FR"/>
              </w:rPr>
              <w:t>Lun</w:t>
            </w:r>
            <w:r>
              <w:rPr>
                <w:rFonts w:asciiTheme="majorHAnsi" w:hAnsiTheme="majorHAnsi"/>
                <w:b/>
                <w:sz w:val="20"/>
                <w:szCs w:val="20"/>
                <w:lang w:val="fr-FR"/>
              </w:rPr>
              <w:t>di</w:t>
            </w:r>
            <w:r w:rsidR="001E5E62">
              <w:rPr>
                <w:rFonts w:asciiTheme="majorHAnsi" w:hAnsiTheme="majorHAnsi"/>
                <w:b/>
                <w:sz w:val="20"/>
                <w:szCs w:val="20"/>
                <w:lang w:val="fr-FR"/>
              </w:rPr>
              <w:t xml:space="preserve"> 4</w:t>
            </w: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75162" w:rsidRPr="009D7139" w:rsidRDefault="00675162" w:rsidP="004B0934">
            <w:pPr>
              <w:jc w:val="center"/>
              <w:rPr>
                <w:rFonts w:asciiTheme="majorHAnsi" w:hAnsiTheme="majorHAnsi"/>
                <w:sz w:val="20"/>
                <w:szCs w:val="20"/>
                <w:lang w:val="fr-FR"/>
              </w:rPr>
            </w:pPr>
            <w:r>
              <w:rPr>
                <w:rFonts w:asciiTheme="majorHAnsi" w:hAnsiTheme="majorHAnsi"/>
                <w:sz w:val="20"/>
                <w:szCs w:val="20"/>
                <w:lang w:val="fr-FR"/>
              </w:rPr>
              <w:t>matin</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75162" w:rsidRPr="009D7139" w:rsidRDefault="00675162" w:rsidP="00675162">
            <w:pPr>
              <w:ind w:left="224"/>
              <w:rPr>
                <w:rFonts w:asciiTheme="majorHAnsi" w:hAnsiTheme="majorHAnsi"/>
                <w:sz w:val="20"/>
                <w:szCs w:val="20"/>
                <w:lang w:val="fr-FR"/>
              </w:rPr>
            </w:pPr>
            <w:r>
              <w:rPr>
                <w:rFonts w:asciiTheme="majorHAnsi" w:hAnsiTheme="majorHAnsi"/>
                <w:sz w:val="20"/>
                <w:szCs w:val="20"/>
                <w:lang w:val="fr-FR"/>
              </w:rPr>
              <w:t>Arrivée de</w:t>
            </w:r>
            <w:r w:rsidRPr="009D7139">
              <w:rPr>
                <w:rFonts w:asciiTheme="majorHAnsi" w:hAnsiTheme="majorHAnsi"/>
                <w:sz w:val="20"/>
                <w:szCs w:val="20"/>
                <w:lang w:val="fr-FR"/>
              </w:rPr>
              <w:t xml:space="preserve"> </w:t>
            </w:r>
            <w:r>
              <w:rPr>
                <w:rFonts w:asciiTheme="majorHAnsi" w:hAnsiTheme="majorHAnsi"/>
                <w:sz w:val="20"/>
                <w:szCs w:val="20"/>
                <w:lang w:val="fr-FR"/>
              </w:rPr>
              <w:t xml:space="preserve">membre de </w:t>
            </w:r>
            <w:r w:rsidRPr="009D7139">
              <w:rPr>
                <w:rFonts w:asciiTheme="majorHAnsi" w:hAnsiTheme="majorHAnsi"/>
                <w:sz w:val="20"/>
                <w:szCs w:val="20"/>
                <w:lang w:val="fr-FR"/>
              </w:rPr>
              <w:t>PNU</w:t>
            </w:r>
            <w:r>
              <w:rPr>
                <w:rFonts w:asciiTheme="majorHAnsi" w:hAnsiTheme="majorHAnsi"/>
                <w:sz w:val="20"/>
                <w:szCs w:val="20"/>
                <w:lang w:val="fr-FR"/>
              </w:rPr>
              <w:t>D Nairobi</w:t>
            </w:r>
            <w:r w:rsidRPr="009D7139">
              <w:rPr>
                <w:rFonts w:asciiTheme="majorHAnsi" w:hAnsiTheme="majorHAnsi"/>
                <w:sz w:val="20"/>
                <w:szCs w:val="20"/>
                <w:lang w:val="fr-FR"/>
              </w:rPr>
              <w:t xml:space="preserve"> </w:t>
            </w:r>
            <w:r>
              <w:rPr>
                <w:rFonts w:asciiTheme="majorHAnsi" w:hAnsiTheme="majorHAnsi"/>
                <w:sz w:val="20"/>
                <w:szCs w:val="20"/>
                <w:lang w:val="fr-FR"/>
              </w:rPr>
              <w:t>et le spécialiste du Cameroun</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75162" w:rsidRPr="009D7139" w:rsidRDefault="00675162" w:rsidP="004B0934">
            <w:pPr>
              <w:jc w:val="center"/>
              <w:rPr>
                <w:rFonts w:asciiTheme="majorHAnsi" w:hAnsiTheme="majorHAnsi"/>
                <w:sz w:val="20"/>
                <w:szCs w:val="20"/>
                <w:lang w:val="fr-FR"/>
              </w:rPr>
            </w:pPr>
            <w:r w:rsidRPr="009D7139">
              <w:rPr>
                <w:rFonts w:asciiTheme="majorHAnsi" w:hAnsiTheme="majorHAnsi"/>
                <w:sz w:val="20"/>
                <w:szCs w:val="20"/>
                <w:lang w:val="fr-FR"/>
              </w:rPr>
              <w:t>─</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75162" w:rsidRPr="009D7139" w:rsidRDefault="00675162" w:rsidP="004B0934">
            <w:pPr>
              <w:jc w:val="center"/>
              <w:rPr>
                <w:rFonts w:asciiTheme="majorHAnsi" w:hAnsiTheme="majorHAnsi"/>
                <w:sz w:val="20"/>
                <w:szCs w:val="20"/>
                <w:lang w:val="fr-FR"/>
              </w:rPr>
            </w:pPr>
            <w:r w:rsidRPr="009D7139">
              <w:rPr>
                <w:rFonts w:asciiTheme="majorHAnsi" w:hAnsiTheme="majorHAnsi"/>
                <w:sz w:val="20"/>
                <w:szCs w:val="20"/>
                <w:lang w:val="fr-FR"/>
              </w:rPr>
              <w:t>─</w:t>
            </w:r>
          </w:p>
        </w:tc>
      </w:tr>
      <w:tr w:rsidR="00675162" w:rsidRPr="00675162" w:rsidTr="00675162">
        <w:trPr>
          <w:cantSplit/>
          <w:trHeight w:val="590"/>
          <w:jc w:val="center"/>
        </w:trPr>
        <w:tc>
          <w:tcPr>
            <w:tcW w:w="0" w:type="auto"/>
            <w:vMerge/>
            <w:tcBorders>
              <w:left w:val="single" w:sz="4" w:space="0" w:color="auto"/>
              <w:bottom w:val="single" w:sz="4" w:space="0" w:color="auto"/>
              <w:right w:val="single" w:sz="4" w:space="0" w:color="auto"/>
            </w:tcBorders>
            <w:tcMar>
              <w:top w:w="28" w:type="dxa"/>
              <w:left w:w="57" w:type="dxa"/>
              <w:bottom w:w="28" w:type="dxa"/>
              <w:right w:w="57" w:type="dxa"/>
            </w:tcMar>
            <w:textDirection w:val="btLr"/>
            <w:vAlign w:val="center"/>
          </w:tcPr>
          <w:p w:rsidR="00675162" w:rsidRPr="009D7139" w:rsidRDefault="00675162" w:rsidP="00675162">
            <w:pPr>
              <w:ind w:left="113" w:right="113"/>
              <w:jc w:val="cente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Default="00675162" w:rsidP="004B0934">
            <w:pPr>
              <w:jc w:val="center"/>
              <w:rPr>
                <w:rFonts w:asciiTheme="majorHAnsi" w:hAnsiTheme="majorHAnsi"/>
                <w:sz w:val="20"/>
                <w:szCs w:val="20"/>
                <w:lang w:val="fr-FR"/>
              </w:rPr>
            </w:pPr>
            <w:r>
              <w:rPr>
                <w:rFonts w:asciiTheme="majorHAnsi" w:hAnsiTheme="majorHAnsi"/>
                <w:sz w:val="20"/>
                <w:szCs w:val="20"/>
                <w:lang w:val="fr-FR"/>
              </w:rPr>
              <w:t>midi</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Pr="00675162" w:rsidRDefault="00675162" w:rsidP="00675162">
            <w:pPr>
              <w:ind w:left="224"/>
              <w:rPr>
                <w:rFonts w:asciiTheme="majorHAnsi" w:hAnsiTheme="majorHAnsi"/>
                <w:sz w:val="20"/>
                <w:szCs w:val="20"/>
                <w:lang w:val="fr-FR"/>
              </w:rPr>
            </w:pPr>
            <w:r>
              <w:rPr>
                <w:rFonts w:asciiTheme="majorHAnsi" w:hAnsiTheme="majorHAnsi"/>
                <w:sz w:val="20"/>
                <w:szCs w:val="20"/>
                <w:lang w:val="fr-FR"/>
              </w:rPr>
              <w:t>Installation à l’hôtel</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Pr="00675162" w:rsidRDefault="00675162" w:rsidP="004B0934">
            <w:pPr>
              <w:jc w:val="center"/>
              <w:rPr>
                <w:rFonts w:asciiTheme="majorHAnsi" w:hAnsiTheme="majorHAnsi"/>
                <w:sz w:val="20"/>
                <w:szCs w:val="20"/>
                <w:lang w:val="fr-FR"/>
              </w:rPr>
            </w:pP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Default="00675162" w:rsidP="004B0934">
            <w:pPr>
              <w:jc w:val="center"/>
              <w:rPr>
                <w:rFonts w:asciiTheme="majorHAnsi" w:hAnsiTheme="majorHAnsi"/>
                <w:sz w:val="20"/>
                <w:szCs w:val="20"/>
                <w:lang w:val="fr-FR"/>
              </w:rPr>
            </w:pPr>
          </w:p>
        </w:tc>
      </w:tr>
      <w:tr w:rsidR="00675162" w:rsidRPr="00675162" w:rsidTr="00675162">
        <w:trPr>
          <w:cantSplit/>
          <w:trHeight w:val="628"/>
          <w:jc w:val="center"/>
        </w:trPr>
        <w:tc>
          <w:tcPr>
            <w:tcW w:w="0" w:type="auto"/>
            <w:vMerge/>
            <w:tcBorders>
              <w:left w:val="single" w:sz="4" w:space="0" w:color="auto"/>
              <w:bottom w:val="single" w:sz="4" w:space="0" w:color="auto"/>
              <w:right w:val="single" w:sz="4" w:space="0" w:color="auto"/>
            </w:tcBorders>
            <w:tcMar>
              <w:top w:w="28" w:type="dxa"/>
              <w:left w:w="57" w:type="dxa"/>
              <w:bottom w:w="28" w:type="dxa"/>
              <w:right w:w="57" w:type="dxa"/>
            </w:tcMar>
            <w:textDirection w:val="btLr"/>
            <w:vAlign w:val="center"/>
          </w:tcPr>
          <w:p w:rsidR="00675162" w:rsidRPr="009D7139" w:rsidRDefault="00675162" w:rsidP="00675162">
            <w:pPr>
              <w:ind w:left="113" w:right="113"/>
              <w:jc w:val="cente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Default="00675162" w:rsidP="004B0934">
            <w:pPr>
              <w:jc w:val="center"/>
              <w:rPr>
                <w:rFonts w:asciiTheme="majorHAnsi" w:hAnsiTheme="majorHAnsi"/>
                <w:sz w:val="20"/>
                <w:szCs w:val="20"/>
                <w:lang w:val="fr-FR"/>
              </w:rPr>
            </w:pPr>
            <w:r>
              <w:rPr>
                <w:rFonts w:asciiTheme="majorHAnsi" w:hAnsiTheme="majorHAnsi"/>
                <w:sz w:val="20"/>
                <w:szCs w:val="20"/>
                <w:lang w:val="fr-FR"/>
              </w:rPr>
              <w:t>après midi</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Default="00675162" w:rsidP="00675162">
            <w:pPr>
              <w:ind w:left="224"/>
              <w:rPr>
                <w:rFonts w:asciiTheme="majorHAnsi" w:hAnsiTheme="majorHAnsi"/>
                <w:sz w:val="20"/>
                <w:szCs w:val="20"/>
                <w:lang w:val="fr-FR"/>
              </w:rPr>
            </w:pPr>
            <w:r w:rsidRPr="00675162">
              <w:rPr>
                <w:rFonts w:asciiTheme="majorHAnsi" w:hAnsiTheme="majorHAnsi"/>
                <w:sz w:val="20"/>
                <w:szCs w:val="20"/>
                <w:lang w:val="fr-FR"/>
              </w:rPr>
              <w:t xml:space="preserve">Réunions préparatoires et </w:t>
            </w:r>
            <w:r>
              <w:rPr>
                <w:rFonts w:asciiTheme="majorHAnsi" w:hAnsiTheme="majorHAnsi"/>
                <w:sz w:val="20"/>
                <w:szCs w:val="20"/>
                <w:lang w:val="fr-FR"/>
              </w:rPr>
              <w:t>séances de travail restreintes</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Pr="009D7139" w:rsidRDefault="00675162" w:rsidP="001E5E62">
            <w:pPr>
              <w:rPr>
                <w:rFonts w:asciiTheme="majorHAnsi" w:hAnsiTheme="majorHAnsi"/>
                <w:sz w:val="20"/>
                <w:szCs w:val="20"/>
                <w:lang w:val="fr-FR"/>
              </w:rPr>
            </w:pPr>
            <w:r>
              <w:rPr>
                <w:rFonts w:asciiTheme="majorHAnsi" w:hAnsiTheme="majorHAnsi"/>
                <w:sz w:val="20"/>
                <w:szCs w:val="20"/>
                <w:lang w:val="fr-FR"/>
              </w:rPr>
              <w:t>E</w:t>
            </w:r>
            <w:r w:rsidR="001E5E62">
              <w:rPr>
                <w:rFonts w:asciiTheme="majorHAnsi" w:hAnsiTheme="majorHAnsi"/>
                <w:sz w:val="20"/>
                <w:szCs w:val="20"/>
                <w:lang w:val="fr-FR"/>
              </w:rPr>
              <w:t xml:space="preserve">quipes CN-REDD et </w:t>
            </w:r>
            <w:r w:rsidRPr="00675162">
              <w:rPr>
                <w:rFonts w:asciiTheme="majorHAnsi" w:hAnsiTheme="majorHAnsi"/>
                <w:sz w:val="20"/>
                <w:szCs w:val="20"/>
                <w:lang w:val="fr-FR"/>
              </w:rPr>
              <w:t>ONU-REDD</w:t>
            </w:r>
            <w:r w:rsidR="001E5E62">
              <w:rPr>
                <w:rFonts w:asciiTheme="majorHAnsi" w:hAnsiTheme="majorHAnsi"/>
                <w:sz w:val="20"/>
                <w:szCs w:val="20"/>
                <w:lang w:val="fr-FR"/>
              </w:rPr>
              <w:t>, expert</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675162" w:rsidRPr="009D7139" w:rsidRDefault="00675162" w:rsidP="004B0934">
            <w:pPr>
              <w:jc w:val="center"/>
              <w:rPr>
                <w:rFonts w:asciiTheme="majorHAnsi" w:hAnsiTheme="majorHAnsi"/>
                <w:sz w:val="20"/>
                <w:szCs w:val="20"/>
                <w:lang w:val="fr-FR"/>
              </w:rPr>
            </w:pPr>
            <w:r>
              <w:rPr>
                <w:rFonts w:asciiTheme="majorHAnsi" w:hAnsiTheme="majorHAnsi"/>
                <w:sz w:val="20"/>
                <w:szCs w:val="20"/>
                <w:lang w:val="fr-FR"/>
              </w:rPr>
              <w:t>??</w:t>
            </w:r>
          </w:p>
        </w:tc>
      </w:tr>
      <w:tr w:rsidR="00611297" w:rsidRPr="009D7139" w:rsidTr="004B0934">
        <w:trPr>
          <w:jc w:val="center"/>
        </w:trPr>
        <w:tc>
          <w:tcPr>
            <w:tcW w:w="0" w:type="auto"/>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hideMark/>
          </w:tcPr>
          <w:p w:rsidR="00611297" w:rsidRPr="009D7139" w:rsidRDefault="00675162" w:rsidP="00675162">
            <w:pPr>
              <w:ind w:left="113" w:right="113"/>
              <w:jc w:val="center"/>
              <w:rPr>
                <w:rFonts w:asciiTheme="majorHAnsi" w:hAnsiTheme="majorHAnsi"/>
                <w:b/>
                <w:sz w:val="20"/>
                <w:szCs w:val="20"/>
                <w:lang w:val="fr-FR"/>
              </w:rPr>
            </w:pPr>
            <w:r w:rsidRPr="009D7139">
              <w:rPr>
                <w:rFonts w:asciiTheme="majorHAnsi" w:hAnsiTheme="majorHAnsi"/>
                <w:b/>
                <w:sz w:val="20"/>
                <w:szCs w:val="20"/>
                <w:lang w:val="fr-FR"/>
              </w:rPr>
              <w:t>M</w:t>
            </w:r>
            <w:r>
              <w:rPr>
                <w:rFonts w:asciiTheme="majorHAnsi" w:hAnsiTheme="majorHAnsi"/>
                <w:b/>
                <w:sz w:val="20"/>
                <w:szCs w:val="20"/>
                <w:lang w:val="fr-FR"/>
              </w:rPr>
              <w:t>a</w:t>
            </w:r>
            <w:r w:rsidR="00611297" w:rsidRPr="009D7139">
              <w:rPr>
                <w:rFonts w:asciiTheme="majorHAnsi" w:hAnsiTheme="majorHAnsi"/>
                <w:b/>
                <w:sz w:val="20"/>
                <w:szCs w:val="20"/>
                <w:lang w:val="fr-FR"/>
              </w:rPr>
              <w:t xml:space="preserve">rdi </w:t>
            </w:r>
            <w:r>
              <w:rPr>
                <w:rFonts w:asciiTheme="majorHAnsi" w:hAnsiTheme="majorHAnsi"/>
                <w:b/>
                <w:sz w:val="20"/>
                <w:szCs w:val="20"/>
                <w:lang w:val="fr-FR"/>
              </w:rPr>
              <w:t>5</w:t>
            </w: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870477" w:rsidP="004B0934">
            <w:pPr>
              <w:jc w:val="center"/>
              <w:rPr>
                <w:rFonts w:asciiTheme="majorHAnsi" w:hAnsiTheme="majorHAnsi"/>
                <w:sz w:val="20"/>
                <w:szCs w:val="20"/>
                <w:lang w:val="fr-FR"/>
              </w:rPr>
            </w:pPr>
            <w:r>
              <w:rPr>
                <w:rFonts w:asciiTheme="majorHAnsi" w:hAnsiTheme="majorHAnsi"/>
                <w:sz w:val="20"/>
                <w:szCs w:val="20"/>
                <w:lang w:val="fr-FR"/>
              </w:rPr>
              <w:t>9.0</w:t>
            </w:r>
            <w:r w:rsidR="001E5E62">
              <w:rPr>
                <w:rFonts w:asciiTheme="majorHAnsi" w:hAnsiTheme="majorHAnsi"/>
                <w:sz w:val="20"/>
                <w:szCs w:val="20"/>
                <w:lang w:val="fr-FR"/>
              </w:rPr>
              <w:t>0-12.30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675162">
            <w:pPr>
              <w:ind w:left="224"/>
              <w:rPr>
                <w:rFonts w:asciiTheme="majorHAnsi" w:hAnsiTheme="majorHAnsi"/>
                <w:sz w:val="20"/>
                <w:szCs w:val="20"/>
                <w:lang w:val="fr-FR"/>
              </w:rPr>
            </w:pPr>
            <w:r w:rsidRPr="001E5E62">
              <w:rPr>
                <w:rFonts w:asciiTheme="majorHAnsi" w:hAnsiTheme="majorHAnsi"/>
                <w:sz w:val="20"/>
                <w:szCs w:val="20"/>
                <w:lang w:val="fr-FR"/>
              </w:rPr>
              <w:t>Séance de travail élargie avec</w:t>
            </w:r>
            <w:r>
              <w:rPr>
                <w:rFonts w:asciiTheme="majorHAnsi" w:hAnsiTheme="majorHAnsi"/>
                <w:sz w:val="20"/>
                <w:szCs w:val="20"/>
                <w:lang w:val="fr-FR"/>
              </w:rPr>
              <w:t xml:space="preserve"> équipes CN-REDD et ONU-REDD,</w:t>
            </w:r>
            <w:r w:rsidRPr="001E5E62">
              <w:rPr>
                <w:rFonts w:asciiTheme="majorHAnsi" w:hAnsiTheme="majorHAnsi"/>
                <w:sz w:val="20"/>
                <w:szCs w:val="20"/>
                <w:lang w:val="fr-FR"/>
              </w:rPr>
              <w:t xml:space="preserve"> délégués du gouvernement et des ONG nationales</w:t>
            </w:r>
            <w:r>
              <w:rPr>
                <w:rFonts w:asciiTheme="majorHAnsi" w:hAnsiTheme="majorHAnsi"/>
                <w:sz w:val="20"/>
                <w:szCs w:val="20"/>
                <w:lang w:val="fr-FR"/>
              </w:rPr>
              <w:t xml:space="preserve"> (et internationales ?)</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1E5E62">
            <w:pPr>
              <w:rPr>
                <w:rFonts w:asciiTheme="majorHAnsi" w:hAnsiTheme="majorHAnsi"/>
                <w:sz w:val="20"/>
                <w:szCs w:val="20"/>
                <w:lang w:val="fr-FR"/>
              </w:rPr>
            </w:pPr>
            <w:r>
              <w:rPr>
                <w:rFonts w:asciiTheme="majorHAnsi" w:hAnsiTheme="majorHAnsi"/>
                <w:sz w:val="20"/>
                <w:szCs w:val="20"/>
                <w:lang w:val="fr-FR"/>
              </w:rPr>
              <w:t xml:space="preserve">Equipes CN-REDD et </w:t>
            </w:r>
            <w:r w:rsidRPr="00675162">
              <w:rPr>
                <w:rFonts w:asciiTheme="majorHAnsi" w:hAnsiTheme="majorHAnsi"/>
                <w:sz w:val="20"/>
                <w:szCs w:val="20"/>
                <w:lang w:val="fr-FR"/>
              </w:rPr>
              <w:t>ONU-REDD</w:t>
            </w:r>
            <w:r>
              <w:rPr>
                <w:rFonts w:asciiTheme="majorHAnsi" w:hAnsiTheme="majorHAnsi"/>
                <w:sz w:val="20"/>
                <w:szCs w:val="20"/>
                <w:lang w:val="fr-FR"/>
              </w:rPr>
              <w:t xml:space="preserve">, expert, gouvernement, </w:t>
            </w:r>
            <w:proofErr w:type="spellStart"/>
            <w:r>
              <w:rPr>
                <w:rFonts w:asciiTheme="majorHAnsi" w:hAnsiTheme="majorHAnsi"/>
                <w:sz w:val="20"/>
                <w:szCs w:val="20"/>
                <w:lang w:val="fr-FR"/>
              </w:rPr>
              <w:t>ONGs</w:t>
            </w:r>
            <w:proofErr w:type="spellEnd"/>
            <w:r>
              <w:rPr>
                <w:rFonts w:asciiTheme="majorHAnsi" w:hAnsiTheme="majorHAnsi"/>
                <w:sz w:val="20"/>
                <w:szCs w:val="20"/>
                <w:lang w:val="fr-FR"/>
              </w:rPr>
              <w:t xml:space="preserve"> </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4B0934">
            <w:pPr>
              <w:jc w:val="center"/>
              <w:rPr>
                <w:rFonts w:asciiTheme="majorHAnsi" w:hAnsiTheme="majorHAnsi"/>
                <w:sz w:val="20"/>
                <w:szCs w:val="20"/>
                <w:lang w:val="fr-FR"/>
              </w:rPr>
            </w:pPr>
            <w:r>
              <w:rPr>
                <w:rFonts w:asciiTheme="majorHAnsi" w:hAnsiTheme="majorHAnsi"/>
                <w:sz w:val="20"/>
                <w:szCs w:val="20"/>
                <w:lang w:val="fr-FR"/>
              </w:rPr>
              <w:t>??</w:t>
            </w:r>
          </w:p>
        </w:tc>
      </w:tr>
      <w:tr w:rsidR="00611297" w:rsidRPr="009D7139" w:rsidTr="001E5E62">
        <w:trPr>
          <w:jc w:val="center"/>
        </w:trPr>
        <w:tc>
          <w:tcPr>
            <w:tcW w:w="0" w:type="auto"/>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4B0934">
            <w:pP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4B0934">
            <w:pPr>
              <w:jc w:val="center"/>
              <w:rPr>
                <w:rFonts w:asciiTheme="majorHAnsi" w:hAnsiTheme="majorHAnsi"/>
                <w:sz w:val="20"/>
                <w:szCs w:val="20"/>
                <w:lang w:val="fr-FR"/>
              </w:rPr>
            </w:pPr>
            <w:r>
              <w:rPr>
                <w:rFonts w:asciiTheme="majorHAnsi" w:hAnsiTheme="majorHAnsi"/>
                <w:sz w:val="20"/>
                <w:szCs w:val="20"/>
                <w:lang w:val="fr-FR"/>
              </w:rPr>
              <w:t>12.30-13.30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675162">
            <w:pPr>
              <w:ind w:left="224"/>
              <w:rPr>
                <w:rFonts w:asciiTheme="majorHAnsi" w:hAnsiTheme="majorHAnsi"/>
                <w:sz w:val="20"/>
                <w:szCs w:val="20"/>
                <w:lang w:val="fr-FR"/>
              </w:rPr>
            </w:pPr>
            <w:r>
              <w:rPr>
                <w:rFonts w:asciiTheme="majorHAnsi" w:hAnsiTheme="majorHAnsi"/>
                <w:sz w:val="20"/>
                <w:szCs w:val="20"/>
                <w:lang w:val="fr-FR"/>
              </w:rPr>
              <w:t>Déjeuner</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611297" w:rsidRPr="009D7139" w:rsidRDefault="00611297" w:rsidP="004B0934">
            <w:pPr>
              <w:rPr>
                <w:rFonts w:asciiTheme="majorHAnsi" w:hAnsiTheme="majorHAnsi"/>
                <w:sz w:val="20"/>
                <w:szCs w:val="20"/>
                <w:lang w:val="fr-FR"/>
              </w:rPr>
            </w:pP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611297" w:rsidRPr="009D7139" w:rsidRDefault="00611297" w:rsidP="004B0934">
            <w:pPr>
              <w:rPr>
                <w:rFonts w:asciiTheme="majorHAnsi" w:hAnsiTheme="majorHAnsi"/>
                <w:sz w:val="20"/>
                <w:szCs w:val="20"/>
                <w:lang w:val="fr-FR"/>
              </w:rPr>
            </w:pPr>
          </w:p>
        </w:tc>
      </w:tr>
      <w:tr w:rsidR="00611297" w:rsidRPr="009D7139" w:rsidTr="004B0934">
        <w:trPr>
          <w:jc w:val="center"/>
        </w:trPr>
        <w:tc>
          <w:tcPr>
            <w:tcW w:w="0" w:type="auto"/>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4B0934">
            <w:pP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4B0934">
            <w:pPr>
              <w:jc w:val="right"/>
              <w:rPr>
                <w:rFonts w:asciiTheme="majorHAnsi" w:hAnsiTheme="majorHAnsi"/>
                <w:sz w:val="20"/>
                <w:szCs w:val="20"/>
                <w:lang w:val="fr-FR"/>
              </w:rPr>
            </w:pPr>
            <w:r>
              <w:rPr>
                <w:rFonts w:asciiTheme="majorHAnsi" w:hAnsiTheme="majorHAnsi"/>
                <w:sz w:val="20"/>
                <w:szCs w:val="20"/>
                <w:lang w:val="fr-FR"/>
              </w:rPr>
              <w:t>14:00 – 15</w:t>
            </w:r>
            <w:r w:rsidR="00611297" w:rsidRPr="009D7139">
              <w:rPr>
                <w:rFonts w:asciiTheme="majorHAnsi" w:hAnsiTheme="majorHAnsi"/>
                <w:sz w:val="20"/>
                <w:szCs w:val="20"/>
                <w:lang w:val="fr-FR"/>
              </w:rPr>
              <w:t>:30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675162">
            <w:pPr>
              <w:ind w:left="224"/>
              <w:rPr>
                <w:rFonts w:asciiTheme="majorHAnsi" w:hAnsiTheme="majorHAnsi"/>
                <w:sz w:val="20"/>
                <w:szCs w:val="20"/>
                <w:lang w:val="fr-FR"/>
              </w:rPr>
            </w:pPr>
            <w:r w:rsidRPr="009D7139">
              <w:rPr>
                <w:rFonts w:asciiTheme="majorHAnsi" w:hAnsiTheme="majorHAnsi"/>
                <w:sz w:val="20"/>
                <w:szCs w:val="20"/>
                <w:lang w:val="fr-FR"/>
              </w:rPr>
              <w:t>Réunions informelles à la FAO et débriefé Représentant de la FAO (tentative)</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1E5E62" w:rsidP="004B0934">
            <w:pPr>
              <w:rPr>
                <w:rFonts w:asciiTheme="majorHAnsi" w:hAnsiTheme="majorHAnsi"/>
                <w:sz w:val="20"/>
                <w:szCs w:val="20"/>
                <w:lang w:val="fr-FR"/>
              </w:rPr>
            </w:pPr>
            <w:r>
              <w:rPr>
                <w:rFonts w:asciiTheme="majorHAnsi" w:hAnsiTheme="majorHAnsi"/>
                <w:sz w:val="20"/>
                <w:szCs w:val="20"/>
                <w:lang w:val="fr-FR"/>
              </w:rPr>
              <w:t>E</w:t>
            </w:r>
            <w:r w:rsidRPr="00675162">
              <w:rPr>
                <w:rFonts w:asciiTheme="majorHAnsi" w:hAnsiTheme="majorHAnsi"/>
                <w:sz w:val="20"/>
                <w:szCs w:val="20"/>
                <w:lang w:val="fr-FR"/>
              </w:rPr>
              <w:t>quipes CN-REDD et ONU-REDD</w:t>
            </w:r>
            <w:r>
              <w:rPr>
                <w:rFonts w:asciiTheme="majorHAnsi" w:hAnsiTheme="majorHAnsi"/>
                <w:sz w:val="20"/>
                <w:szCs w:val="20"/>
                <w:lang w:val="fr-FR"/>
              </w:rPr>
              <w:t>, expert</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1E5E62" w:rsidP="001E5E62">
            <w:pPr>
              <w:jc w:val="center"/>
              <w:rPr>
                <w:rFonts w:asciiTheme="majorHAnsi" w:hAnsiTheme="majorHAnsi"/>
                <w:sz w:val="20"/>
                <w:szCs w:val="20"/>
                <w:lang w:val="fr-FR"/>
              </w:rPr>
            </w:pPr>
            <w:r>
              <w:rPr>
                <w:rFonts w:asciiTheme="majorHAnsi" w:hAnsiTheme="majorHAnsi"/>
                <w:sz w:val="20"/>
                <w:szCs w:val="20"/>
                <w:lang w:val="fr-FR"/>
              </w:rPr>
              <w:t>FAO</w:t>
            </w:r>
          </w:p>
        </w:tc>
      </w:tr>
      <w:tr w:rsidR="00611297" w:rsidRPr="009D7139" w:rsidTr="004B0934">
        <w:trPr>
          <w:jc w:val="center"/>
        </w:trPr>
        <w:tc>
          <w:tcPr>
            <w:tcW w:w="0" w:type="auto"/>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4B0934">
            <w:pP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1E5E62">
            <w:pPr>
              <w:jc w:val="right"/>
              <w:rPr>
                <w:rFonts w:asciiTheme="majorHAnsi" w:hAnsiTheme="majorHAnsi"/>
                <w:sz w:val="20"/>
                <w:szCs w:val="20"/>
                <w:lang w:val="fr-FR"/>
              </w:rPr>
            </w:pPr>
            <w:r>
              <w:rPr>
                <w:rFonts w:asciiTheme="majorHAnsi" w:hAnsiTheme="majorHAnsi"/>
                <w:sz w:val="20"/>
                <w:szCs w:val="20"/>
                <w:lang w:val="fr-FR"/>
              </w:rPr>
              <w:t>16:00</w:t>
            </w:r>
            <w:r w:rsidR="00611297" w:rsidRPr="009D7139">
              <w:rPr>
                <w:rFonts w:asciiTheme="majorHAnsi" w:hAnsiTheme="majorHAnsi"/>
                <w:sz w:val="20"/>
                <w:szCs w:val="20"/>
                <w:lang w:val="fr-FR"/>
              </w:rPr>
              <w:t xml:space="preserve"> – 17:00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1E5E62" w:rsidP="001E5E62">
            <w:pPr>
              <w:ind w:left="224"/>
              <w:rPr>
                <w:rFonts w:asciiTheme="majorHAnsi" w:hAnsiTheme="majorHAnsi"/>
                <w:sz w:val="20"/>
                <w:szCs w:val="20"/>
                <w:lang w:val="fr-FR"/>
              </w:rPr>
            </w:pPr>
            <w:r w:rsidRPr="009D7139">
              <w:rPr>
                <w:rFonts w:asciiTheme="majorHAnsi" w:hAnsiTheme="majorHAnsi"/>
                <w:sz w:val="20"/>
                <w:szCs w:val="20"/>
                <w:lang w:val="fr-FR"/>
              </w:rPr>
              <w:t xml:space="preserve">Réunions informelles à la </w:t>
            </w:r>
            <w:r>
              <w:rPr>
                <w:rFonts w:asciiTheme="majorHAnsi" w:hAnsiTheme="majorHAnsi"/>
                <w:sz w:val="20"/>
                <w:szCs w:val="20"/>
                <w:lang w:val="fr-FR"/>
              </w:rPr>
              <w:t>PNUE</w:t>
            </w:r>
            <w:r w:rsidRPr="009D7139">
              <w:rPr>
                <w:rFonts w:asciiTheme="majorHAnsi" w:hAnsiTheme="majorHAnsi"/>
                <w:sz w:val="20"/>
                <w:szCs w:val="20"/>
                <w:lang w:val="fr-FR"/>
              </w:rPr>
              <w:t xml:space="preserve"> </w:t>
            </w:r>
            <w:r>
              <w:rPr>
                <w:rFonts w:asciiTheme="majorHAnsi" w:hAnsiTheme="majorHAnsi"/>
                <w:sz w:val="20"/>
                <w:szCs w:val="20"/>
                <w:lang w:val="fr-FR"/>
              </w:rPr>
              <w:t xml:space="preserve">ou AFP </w:t>
            </w:r>
            <w:r w:rsidRPr="009D7139">
              <w:rPr>
                <w:rFonts w:asciiTheme="majorHAnsi" w:hAnsiTheme="majorHAnsi"/>
                <w:sz w:val="20"/>
                <w:szCs w:val="20"/>
                <w:lang w:val="fr-FR"/>
              </w:rPr>
              <w:t>(tentative)</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1E5E62" w:rsidP="004B0934">
            <w:pPr>
              <w:rPr>
                <w:rFonts w:asciiTheme="majorHAnsi" w:hAnsiTheme="majorHAnsi"/>
                <w:sz w:val="20"/>
                <w:szCs w:val="20"/>
                <w:lang w:val="fr-FR"/>
              </w:rPr>
            </w:pPr>
            <w:r>
              <w:rPr>
                <w:rFonts w:asciiTheme="majorHAnsi" w:hAnsiTheme="majorHAnsi"/>
                <w:sz w:val="20"/>
                <w:szCs w:val="20"/>
                <w:lang w:val="fr-FR"/>
              </w:rPr>
              <w:t>Membres d’équipe</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1E5E62" w:rsidP="001E5E62">
            <w:pPr>
              <w:jc w:val="center"/>
              <w:rPr>
                <w:rFonts w:asciiTheme="majorHAnsi" w:hAnsiTheme="majorHAnsi"/>
                <w:sz w:val="20"/>
                <w:szCs w:val="20"/>
                <w:lang w:val="fr-FR"/>
              </w:rPr>
            </w:pPr>
            <w:r>
              <w:rPr>
                <w:rFonts w:asciiTheme="majorHAnsi" w:hAnsiTheme="majorHAnsi"/>
                <w:sz w:val="20"/>
                <w:szCs w:val="20"/>
                <w:lang w:val="fr-FR"/>
              </w:rPr>
              <w:t>PNUE ou AFD</w:t>
            </w:r>
          </w:p>
        </w:tc>
      </w:tr>
      <w:tr w:rsidR="00611297" w:rsidRPr="008E68CB" w:rsidTr="001E5E62">
        <w:trPr>
          <w:trHeight w:val="1349"/>
          <w:jc w:val="center"/>
        </w:trPr>
        <w:tc>
          <w:tcPr>
            <w:tcW w:w="0" w:type="auto"/>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hideMark/>
          </w:tcPr>
          <w:p w:rsidR="00611297" w:rsidRPr="009D7139" w:rsidRDefault="001E5E62" w:rsidP="001E5E62">
            <w:pPr>
              <w:ind w:left="113" w:right="113"/>
              <w:jc w:val="center"/>
              <w:rPr>
                <w:rFonts w:asciiTheme="majorHAnsi" w:hAnsiTheme="majorHAnsi"/>
                <w:b/>
                <w:sz w:val="20"/>
                <w:szCs w:val="20"/>
                <w:lang w:val="fr-FR"/>
              </w:rPr>
            </w:pPr>
            <w:r>
              <w:rPr>
                <w:rFonts w:asciiTheme="majorHAnsi" w:hAnsiTheme="majorHAnsi"/>
                <w:b/>
                <w:sz w:val="20"/>
                <w:szCs w:val="20"/>
                <w:lang w:val="fr-FR"/>
              </w:rPr>
              <w:t>M</w:t>
            </w:r>
            <w:r w:rsidR="00611297" w:rsidRPr="009D7139">
              <w:rPr>
                <w:rFonts w:asciiTheme="majorHAnsi" w:hAnsiTheme="majorHAnsi"/>
                <w:b/>
                <w:sz w:val="20"/>
                <w:szCs w:val="20"/>
                <w:lang w:val="fr-FR"/>
              </w:rPr>
              <w:t>ercr</w:t>
            </w:r>
            <w:r>
              <w:rPr>
                <w:rFonts w:asciiTheme="majorHAnsi" w:hAnsiTheme="majorHAnsi"/>
                <w:b/>
                <w:sz w:val="20"/>
                <w:szCs w:val="20"/>
                <w:lang w:val="fr-FR"/>
              </w:rPr>
              <w:t>edi 6 &amp; Jeudi 7</w:t>
            </w: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4B0934">
            <w:pPr>
              <w:jc w:val="right"/>
              <w:rPr>
                <w:rFonts w:asciiTheme="majorHAnsi" w:hAnsiTheme="majorHAnsi"/>
                <w:sz w:val="20"/>
                <w:szCs w:val="20"/>
                <w:lang w:val="fr-FR"/>
              </w:rPr>
            </w:pP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5B2CA7" w:rsidP="005B2CA7">
            <w:pPr>
              <w:ind w:left="224"/>
              <w:rPr>
                <w:rFonts w:asciiTheme="majorHAnsi" w:hAnsiTheme="majorHAnsi"/>
                <w:sz w:val="20"/>
                <w:szCs w:val="20"/>
                <w:lang w:val="fr-FR"/>
              </w:rPr>
            </w:pPr>
            <w:r>
              <w:rPr>
                <w:rFonts w:asciiTheme="majorHAnsi" w:hAnsiTheme="majorHAnsi"/>
                <w:sz w:val="20"/>
                <w:szCs w:val="20"/>
                <w:lang w:val="fr-FR"/>
              </w:rPr>
              <w:t xml:space="preserve">Atelier avec les représentants </w:t>
            </w:r>
            <w:r w:rsidR="001E5E62" w:rsidRPr="001E5E62">
              <w:rPr>
                <w:rFonts w:asciiTheme="majorHAnsi" w:hAnsiTheme="majorHAnsi"/>
                <w:sz w:val="20"/>
                <w:szCs w:val="20"/>
                <w:lang w:val="fr-FR"/>
              </w:rPr>
              <w:t xml:space="preserve">de communautés locales </w:t>
            </w:r>
            <w:r>
              <w:rPr>
                <w:rFonts w:asciiTheme="majorHAnsi" w:hAnsiTheme="majorHAnsi"/>
                <w:sz w:val="20"/>
                <w:szCs w:val="20"/>
                <w:lang w:val="fr-FR"/>
              </w:rPr>
              <w:t xml:space="preserve">et société civile </w:t>
            </w:r>
            <w:r w:rsidR="001E5E62">
              <w:rPr>
                <w:rFonts w:asciiTheme="majorHAnsi" w:hAnsiTheme="majorHAnsi"/>
                <w:sz w:val="20"/>
                <w:szCs w:val="20"/>
                <w:lang w:val="fr-FR"/>
              </w:rPr>
              <w:t xml:space="preserve">; programme </w:t>
            </w:r>
            <w:proofErr w:type="spellStart"/>
            <w:proofErr w:type="gramStart"/>
            <w:r w:rsidR="001E5E62">
              <w:rPr>
                <w:rFonts w:asciiTheme="majorHAnsi" w:hAnsiTheme="majorHAnsi"/>
                <w:sz w:val="20"/>
                <w:szCs w:val="20"/>
                <w:lang w:val="fr-FR"/>
              </w:rPr>
              <w:t>a</w:t>
            </w:r>
            <w:proofErr w:type="spellEnd"/>
            <w:proofErr w:type="gramEnd"/>
            <w:r w:rsidR="001E5E62">
              <w:rPr>
                <w:rFonts w:asciiTheme="majorHAnsi" w:hAnsiTheme="majorHAnsi"/>
                <w:sz w:val="20"/>
                <w:szCs w:val="20"/>
                <w:lang w:val="fr-FR"/>
              </w:rPr>
              <w:t xml:space="preserve"> être préparer par la CN-REDD</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8E68CB" w:rsidRDefault="001E5E62" w:rsidP="004B0934">
            <w:pPr>
              <w:rPr>
                <w:rFonts w:asciiTheme="majorHAnsi" w:hAnsiTheme="majorHAnsi"/>
                <w:sz w:val="20"/>
                <w:szCs w:val="20"/>
                <w:lang w:val="fr-FR"/>
              </w:rPr>
            </w:pPr>
            <w:r>
              <w:rPr>
                <w:rFonts w:asciiTheme="majorHAnsi" w:hAnsiTheme="majorHAnsi"/>
                <w:sz w:val="20"/>
                <w:szCs w:val="20"/>
                <w:lang w:val="fr-FR"/>
              </w:rPr>
              <w:t>E</w:t>
            </w:r>
            <w:r w:rsidRPr="00675162">
              <w:rPr>
                <w:rFonts w:asciiTheme="majorHAnsi" w:hAnsiTheme="majorHAnsi"/>
                <w:sz w:val="20"/>
                <w:szCs w:val="20"/>
                <w:lang w:val="fr-FR"/>
              </w:rPr>
              <w:t>quipes CN-REDD et ONU-REDD</w:t>
            </w:r>
            <w:r>
              <w:rPr>
                <w:rFonts w:asciiTheme="majorHAnsi" w:hAnsiTheme="majorHAnsi"/>
                <w:sz w:val="20"/>
                <w:szCs w:val="20"/>
                <w:lang w:val="fr-FR"/>
              </w:rPr>
              <w:t>, expert</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611297" w:rsidRPr="008E68CB" w:rsidRDefault="00611297" w:rsidP="004B0934">
            <w:pPr>
              <w:rPr>
                <w:rFonts w:asciiTheme="majorHAnsi" w:hAnsiTheme="majorHAnsi"/>
                <w:sz w:val="20"/>
                <w:szCs w:val="20"/>
                <w:lang w:val="fr-FR"/>
              </w:rPr>
            </w:pPr>
          </w:p>
        </w:tc>
      </w:tr>
      <w:tr w:rsidR="00611297" w:rsidRPr="007A2174" w:rsidTr="004B0934">
        <w:trPr>
          <w:jc w:val="center"/>
        </w:trPr>
        <w:tc>
          <w:tcPr>
            <w:tcW w:w="0" w:type="auto"/>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hideMark/>
          </w:tcPr>
          <w:p w:rsidR="00611297" w:rsidRPr="009D7139" w:rsidRDefault="00D303FF" w:rsidP="00D303FF">
            <w:pPr>
              <w:ind w:left="113" w:right="113"/>
              <w:jc w:val="center"/>
              <w:rPr>
                <w:rFonts w:asciiTheme="majorHAnsi" w:hAnsiTheme="majorHAnsi"/>
                <w:b/>
                <w:sz w:val="20"/>
                <w:szCs w:val="20"/>
                <w:lang w:val="fr-FR"/>
              </w:rPr>
            </w:pPr>
            <w:r>
              <w:rPr>
                <w:rFonts w:asciiTheme="majorHAnsi" w:hAnsiTheme="majorHAnsi"/>
                <w:b/>
                <w:sz w:val="20"/>
                <w:szCs w:val="20"/>
                <w:lang w:val="fr-FR"/>
              </w:rPr>
              <w:t>V</w:t>
            </w:r>
            <w:r w:rsidR="00611297" w:rsidRPr="009D7139">
              <w:rPr>
                <w:rFonts w:asciiTheme="majorHAnsi" w:hAnsiTheme="majorHAnsi"/>
                <w:b/>
                <w:sz w:val="20"/>
                <w:szCs w:val="20"/>
                <w:lang w:val="fr-FR"/>
              </w:rPr>
              <w:t xml:space="preserve">endredi </w:t>
            </w:r>
            <w:r>
              <w:rPr>
                <w:rFonts w:asciiTheme="majorHAnsi" w:hAnsiTheme="majorHAnsi"/>
                <w:b/>
                <w:sz w:val="20"/>
                <w:szCs w:val="20"/>
                <w:lang w:val="fr-FR"/>
              </w:rPr>
              <w:t>8</w:t>
            </w: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870477" w:rsidP="004B0934">
            <w:pPr>
              <w:jc w:val="center"/>
              <w:rPr>
                <w:rFonts w:asciiTheme="majorHAnsi" w:hAnsiTheme="majorHAnsi"/>
                <w:sz w:val="20"/>
                <w:szCs w:val="20"/>
                <w:lang w:val="fr-FR"/>
              </w:rPr>
            </w:pPr>
            <w:r>
              <w:rPr>
                <w:rFonts w:asciiTheme="majorHAnsi" w:hAnsiTheme="majorHAnsi"/>
                <w:sz w:val="20"/>
                <w:szCs w:val="20"/>
                <w:lang w:val="fr-FR"/>
              </w:rPr>
              <w:t>9:00 – 12:3</w:t>
            </w:r>
            <w:r w:rsidR="00611297" w:rsidRPr="009D7139">
              <w:rPr>
                <w:rFonts w:asciiTheme="majorHAnsi" w:hAnsiTheme="majorHAnsi"/>
                <w:sz w:val="20"/>
                <w:szCs w:val="20"/>
                <w:lang w:val="fr-FR"/>
              </w:rPr>
              <w:t>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D303FF" w:rsidP="00675162">
            <w:pPr>
              <w:ind w:left="224"/>
              <w:rPr>
                <w:rFonts w:asciiTheme="majorHAnsi" w:hAnsiTheme="majorHAnsi"/>
                <w:sz w:val="20"/>
                <w:szCs w:val="20"/>
                <w:lang w:val="fr-FR"/>
              </w:rPr>
            </w:pPr>
            <w:r w:rsidRPr="00D303FF">
              <w:rPr>
                <w:rFonts w:asciiTheme="majorHAnsi" w:hAnsiTheme="majorHAnsi"/>
                <w:sz w:val="20"/>
                <w:szCs w:val="20"/>
                <w:lang w:val="fr-FR"/>
              </w:rPr>
              <w:t>Séances internes de travail de plan</w:t>
            </w:r>
            <w:r>
              <w:rPr>
                <w:rFonts w:asciiTheme="majorHAnsi" w:hAnsiTheme="majorHAnsi"/>
                <w:sz w:val="20"/>
                <w:szCs w:val="20"/>
                <w:lang w:val="fr-FR"/>
              </w:rPr>
              <w:t>ification des prochaines étapes et</w:t>
            </w:r>
            <w:r w:rsidRPr="00D303FF">
              <w:rPr>
                <w:rFonts w:asciiTheme="majorHAnsi" w:hAnsiTheme="majorHAnsi"/>
                <w:sz w:val="20"/>
                <w:szCs w:val="20"/>
                <w:lang w:val="fr-FR"/>
              </w:rPr>
              <w:t xml:space="preserve"> suivi</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D303FF" w:rsidP="004B0934">
            <w:pPr>
              <w:rPr>
                <w:rFonts w:asciiTheme="majorHAnsi" w:hAnsiTheme="majorHAnsi"/>
                <w:sz w:val="20"/>
                <w:szCs w:val="20"/>
                <w:lang w:val="fr-FR"/>
              </w:rPr>
            </w:pPr>
            <w:r>
              <w:rPr>
                <w:rFonts w:asciiTheme="majorHAnsi" w:hAnsiTheme="majorHAnsi"/>
                <w:sz w:val="20"/>
                <w:szCs w:val="20"/>
                <w:lang w:val="fr-FR"/>
              </w:rPr>
              <w:t>E</w:t>
            </w:r>
            <w:r w:rsidRPr="00675162">
              <w:rPr>
                <w:rFonts w:asciiTheme="majorHAnsi" w:hAnsiTheme="majorHAnsi"/>
                <w:sz w:val="20"/>
                <w:szCs w:val="20"/>
                <w:lang w:val="fr-FR"/>
              </w:rPr>
              <w:t>quipes CN-REDD et ONU-REDD</w:t>
            </w:r>
            <w:r>
              <w:rPr>
                <w:rFonts w:asciiTheme="majorHAnsi" w:hAnsiTheme="majorHAnsi"/>
                <w:sz w:val="20"/>
                <w:szCs w:val="20"/>
                <w:lang w:val="fr-FR"/>
              </w:rPr>
              <w:t>, expert</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D303FF" w:rsidP="00D303FF">
            <w:pPr>
              <w:jc w:val="center"/>
              <w:rPr>
                <w:rFonts w:asciiTheme="majorHAnsi" w:hAnsiTheme="majorHAnsi"/>
                <w:sz w:val="20"/>
                <w:szCs w:val="20"/>
                <w:lang w:val="fr-FR"/>
              </w:rPr>
            </w:pPr>
            <w:r>
              <w:rPr>
                <w:rFonts w:asciiTheme="majorHAnsi" w:hAnsiTheme="majorHAnsi"/>
                <w:sz w:val="20"/>
                <w:szCs w:val="20"/>
                <w:lang w:val="fr-FR"/>
              </w:rPr>
              <w:t>??</w:t>
            </w:r>
          </w:p>
        </w:tc>
      </w:tr>
      <w:tr w:rsidR="00870477" w:rsidRPr="009D7139" w:rsidTr="00870477">
        <w:trPr>
          <w:trHeight w:val="541"/>
          <w:jc w:val="center"/>
        </w:trPr>
        <w:tc>
          <w:tcPr>
            <w:tcW w:w="0" w:type="auto"/>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70477" w:rsidRPr="009D7139" w:rsidRDefault="00870477" w:rsidP="004B0934">
            <w:pP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70477" w:rsidRPr="009D7139" w:rsidRDefault="00870477" w:rsidP="004B0934">
            <w:pPr>
              <w:jc w:val="center"/>
              <w:rPr>
                <w:rFonts w:asciiTheme="majorHAnsi" w:hAnsiTheme="majorHAnsi"/>
                <w:sz w:val="20"/>
                <w:szCs w:val="20"/>
                <w:lang w:val="fr-FR"/>
              </w:rPr>
            </w:pPr>
            <w:r>
              <w:rPr>
                <w:rFonts w:asciiTheme="majorHAnsi" w:hAnsiTheme="majorHAnsi"/>
                <w:sz w:val="20"/>
                <w:szCs w:val="20"/>
                <w:lang w:val="fr-FR"/>
              </w:rPr>
              <w:t>12.30-13.30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70477" w:rsidRPr="009D7139" w:rsidRDefault="00870477" w:rsidP="004B0934">
            <w:pPr>
              <w:ind w:left="224"/>
              <w:rPr>
                <w:rFonts w:asciiTheme="majorHAnsi" w:hAnsiTheme="majorHAnsi"/>
                <w:sz w:val="20"/>
                <w:szCs w:val="20"/>
                <w:lang w:val="fr-FR"/>
              </w:rPr>
            </w:pPr>
            <w:r>
              <w:rPr>
                <w:rFonts w:asciiTheme="majorHAnsi" w:hAnsiTheme="majorHAnsi"/>
                <w:sz w:val="20"/>
                <w:szCs w:val="20"/>
                <w:lang w:val="fr-FR"/>
              </w:rPr>
              <w:t>Déjeuner</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70477" w:rsidRPr="00D303FF" w:rsidRDefault="00870477" w:rsidP="004B0934">
            <w:pPr>
              <w:rPr>
                <w:rFonts w:asciiTheme="majorHAnsi" w:hAnsiTheme="majorHAnsi"/>
                <w:sz w:val="20"/>
                <w:szCs w:val="20"/>
                <w:lang w:val="fr-FR"/>
              </w:rPr>
            </w:pP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70477" w:rsidRDefault="00870477" w:rsidP="00D303FF">
            <w:pPr>
              <w:jc w:val="center"/>
              <w:rPr>
                <w:rFonts w:asciiTheme="majorHAnsi" w:hAnsiTheme="majorHAnsi"/>
                <w:sz w:val="20"/>
                <w:szCs w:val="20"/>
                <w:lang w:val="fr-FR"/>
              </w:rPr>
            </w:pPr>
          </w:p>
        </w:tc>
      </w:tr>
      <w:tr w:rsidR="00611297" w:rsidRPr="009D7139" w:rsidTr="00D303FF">
        <w:trPr>
          <w:trHeight w:val="1108"/>
          <w:jc w:val="center"/>
        </w:trPr>
        <w:tc>
          <w:tcPr>
            <w:tcW w:w="0" w:type="auto"/>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4B0934">
            <w:pP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870477" w:rsidP="004B0934">
            <w:pPr>
              <w:jc w:val="right"/>
              <w:rPr>
                <w:rFonts w:asciiTheme="majorHAnsi" w:hAnsiTheme="majorHAnsi"/>
                <w:sz w:val="20"/>
                <w:szCs w:val="20"/>
                <w:lang w:val="fr-FR"/>
              </w:rPr>
            </w:pPr>
            <w:r>
              <w:rPr>
                <w:rFonts w:asciiTheme="majorHAnsi" w:hAnsiTheme="majorHAnsi"/>
                <w:sz w:val="20"/>
                <w:szCs w:val="20"/>
                <w:lang w:val="fr-FR"/>
              </w:rPr>
              <w:t>14:00 – 15</w:t>
            </w:r>
            <w:r w:rsidR="00611297" w:rsidRPr="009D7139">
              <w:rPr>
                <w:rFonts w:asciiTheme="majorHAnsi" w:hAnsiTheme="majorHAnsi"/>
                <w:sz w:val="20"/>
                <w:szCs w:val="20"/>
                <w:lang w:val="fr-FR"/>
              </w:rPr>
              <w:t>:00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D303FF" w:rsidP="00675162">
            <w:pPr>
              <w:ind w:left="224"/>
              <w:rPr>
                <w:rFonts w:asciiTheme="majorHAnsi" w:hAnsiTheme="majorHAnsi"/>
                <w:sz w:val="20"/>
                <w:szCs w:val="20"/>
                <w:lang w:val="fr-FR"/>
              </w:rPr>
            </w:pPr>
            <w:r>
              <w:rPr>
                <w:rFonts w:asciiTheme="majorHAnsi" w:hAnsiTheme="majorHAnsi"/>
                <w:sz w:val="20"/>
                <w:szCs w:val="20"/>
                <w:lang w:val="fr-FR"/>
              </w:rPr>
              <w:t>D</w:t>
            </w:r>
            <w:r w:rsidRPr="00D303FF">
              <w:rPr>
                <w:rFonts w:asciiTheme="majorHAnsi" w:hAnsiTheme="majorHAnsi"/>
                <w:sz w:val="20"/>
                <w:szCs w:val="20"/>
                <w:lang w:val="fr-FR"/>
              </w:rPr>
              <w:t>ébriefé ave</w:t>
            </w:r>
            <w:bookmarkStart w:id="0" w:name="_GoBack"/>
            <w:bookmarkEnd w:id="0"/>
            <w:r w:rsidRPr="00D303FF">
              <w:rPr>
                <w:rFonts w:asciiTheme="majorHAnsi" w:hAnsiTheme="majorHAnsi"/>
                <w:sz w:val="20"/>
                <w:szCs w:val="20"/>
                <w:lang w:val="fr-FR"/>
              </w:rPr>
              <w:t>c le Cabinet de Ministère d’Environnement, le PNUD, le FAO</w:t>
            </w:r>
            <w:r>
              <w:rPr>
                <w:rFonts w:asciiTheme="majorHAnsi" w:hAnsiTheme="majorHAnsi"/>
                <w:sz w:val="20"/>
                <w:szCs w:val="20"/>
                <w:lang w:val="fr-FR"/>
              </w:rPr>
              <w:t>, la société civile et peuples autochtones,</w:t>
            </w:r>
            <w:r w:rsidRPr="00D303FF">
              <w:rPr>
                <w:rFonts w:asciiTheme="majorHAnsi" w:hAnsiTheme="majorHAnsi"/>
                <w:sz w:val="20"/>
                <w:szCs w:val="20"/>
                <w:lang w:val="fr-FR"/>
              </w:rPr>
              <w:t xml:space="preserve"> et autres parties prenantes</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611297" w:rsidRPr="009D7139" w:rsidRDefault="00D303FF" w:rsidP="004B0934">
            <w:pPr>
              <w:rPr>
                <w:rFonts w:asciiTheme="majorHAnsi" w:hAnsiTheme="majorHAnsi"/>
                <w:sz w:val="20"/>
                <w:szCs w:val="20"/>
                <w:lang w:val="fr-FR"/>
              </w:rPr>
            </w:pPr>
            <w:r w:rsidRPr="00D303FF">
              <w:rPr>
                <w:rFonts w:asciiTheme="majorHAnsi" w:hAnsiTheme="majorHAnsi"/>
                <w:sz w:val="20"/>
                <w:szCs w:val="20"/>
                <w:lang w:val="fr-FR"/>
              </w:rPr>
              <w:t xml:space="preserve">Equipes CN-REDD et ONU-REDD, expert, gouvernement, </w:t>
            </w:r>
            <w:proofErr w:type="spellStart"/>
            <w:r w:rsidRPr="00D303FF">
              <w:rPr>
                <w:rFonts w:asciiTheme="majorHAnsi" w:hAnsiTheme="majorHAnsi"/>
                <w:sz w:val="20"/>
                <w:szCs w:val="20"/>
                <w:lang w:val="fr-FR"/>
              </w:rPr>
              <w:t>ONGs</w:t>
            </w:r>
            <w:proofErr w:type="spellEnd"/>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611297" w:rsidRPr="009D7139" w:rsidRDefault="00D303FF" w:rsidP="00D303FF">
            <w:pPr>
              <w:jc w:val="center"/>
              <w:rPr>
                <w:rFonts w:asciiTheme="majorHAnsi" w:hAnsiTheme="majorHAnsi"/>
                <w:sz w:val="20"/>
                <w:szCs w:val="20"/>
                <w:lang w:val="fr-FR"/>
              </w:rPr>
            </w:pPr>
            <w:r>
              <w:rPr>
                <w:rFonts w:asciiTheme="majorHAnsi" w:hAnsiTheme="majorHAnsi"/>
                <w:sz w:val="20"/>
                <w:szCs w:val="20"/>
                <w:lang w:val="fr-FR"/>
              </w:rPr>
              <w:t>??</w:t>
            </w:r>
          </w:p>
        </w:tc>
      </w:tr>
      <w:tr w:rsidR="00611297" w:rsidRPr="000B3537" w:rsidTr="004B0934">
        <w:trPr>
          <w:jc w:val="center"/>
        </w:trPr>
        <w:tc>
          <w:tcPr>
            <w:tcW w:w="0" w:type="auto"/>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4B0934">
            <w:pPr>
              <w:rPr>
                <w:rFonts w:asciiTheme="majorHAnsi" w:hAnsiTheme="majorHAnsi"/>
                <w:b/>
                <w:sz w:val="20"/>
                <w:szCs w:val="20"/>
                <w:lang w:val="fr-FR"/>
              </w:rPr>
            </w:pPr>
          </w:p>
        </w:tc>
        <w:tc>
          <w:tcPr>
            <w:tcW w:w="134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870477" w:rsidP="00870477">
            <w:pPr>
              <w:jc w:val="center"/>
              <w:rPr>
                <w:rFonts w:asciiTheme="majorHAnsi" w:hAnsiTheme="majorHAnsi"/>
                <w:sz w:val="20"/>
                <w:szCs w:val="20"/>
                <w:lang w:val="fr-FR"/>
              </w:rPr>
            </w:pPr>
            <w:r>
              <w:rPr>
                <w:rFonts w:asciiTheme="majorHAnsi" w:hAnsiTheme="majorHAnsi"/>
                <w:sz w:val="20"/>
                <w:szCs w:val="20"/>
                <w:lang w:val="fr-FR"/>
              </w:rPr>
              <w:t>15:00-17:00</w:t>
            </w:r>
          </w:p>
        </w:tc>
        <w:tc>
          <w:tcPr>
            <w:tcW w:w="45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611297" w:rsidRPr="009D7139" w:rsidRDefault="00611297" w:rsidP="00675162">
            <w:pPr>
              <w:ind w:left="224"/>
              <w:rPr>
                <w:rFonts w:asciiTheme="majorHAnsi" w:hAnsiTheme="majorHAnsi"/>
                <w:sz w:val="20"/>
                <w:szCs w:val="20"/>
                <w:lang w:val="fr-FR"/>
              </w:rPr>
            </w:pPr>
            <w:r w:rsidRPr="009D7139">
              <w:rPr>
                <w:rFonts w:asciiTheme="majorHAnsi" w:hAnsiTheme="majorHAnsi"/>
                <w:sz w:val="20"/>
                <w:szCs w:val="20"/>
                <w:lang w:val="fr-FR"/>
              </w:rPr>
              <w:t>Séances de travail et de clôture en interne, à définir</w:t>
            </w:r>
            <w:r w:rsidR="000B3537">
              <w:rPr>
                <w:rFonts w:asciiTheme="majorHAnsi" w:hAnsiTheme="majorHAnsi"/>
                <w:sz w:val="20"/>
                <w:szCs w:val="20"/>
                <w:lang w:val="fr-FR"/>
              </w:rPr>
              <w:t xml:space="preserve"> (finalisation des </w:t>
            </w:r>
            <w:proofErr w:type="spellStart"/>
            <w:r w:rsidR="000B3537">
              <w:rPr>
                <w:rFonts w:asciiTheme="majorHAnsi" w:hAnsiTheme="majorHAnsi"/>
                <w:sz w:val="20"/>
                <w:szCs w:val="20"/>
                <w:lang w:val="fr-FR"/>
              </w:rPr>
              <w:t>TdR</w:t>
            </w:r>
            <w:proofErr w:type="spellEnd"/>
            <w:r w:rsidR="000B3537">
              <w:rPr>
                <w:rFonts w:asciiTheme="majorHAnsi" w:hAnsiTheme="majorHAnsi"/>
                <w:sz w:val="20"/>
                <w:szCs w:val="20"/>
                <w:lang w:val="fr-FR"/>
              </w:rPr>
              <w:t>, et cetera</w:t>
            </w:r>
            <w:r w:rsidR="00D303FF">
              <w:rPr>
                <w:rFonts w:asciiTheme="majorHAnsi" w:hAnsiTheme="majorHAnsi"/>
                <w:sz w:val="20"/>
                <w:szCs w:val="20"/>
                <w:lang w:val="fr-FR"/>
              </w:rPr>
              <w:t xml:space="preserve">) </w:t>
            </w:r>
          </w:p>
        </w:tc>
        <w:tc>
          <w:tcPr>
            <w:tcW w:w="198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rsidR="00611297" w:rsidRPr="009D7139" w:rsidRDefault="00D303FF" w:rsidP="004B0934">
            <w:pPr>
              <w:rPr>
                <w:rFonts w:asciiTheme="majorHAnsi" w:hAnsiTheme="majorHAnsi"/>
                <w:sz w:val="20"/>
                <w:szCs w:val="20"/>
                <w:lang w:val="fr-FR"/>
              </w:rPr>
            </w:pPr>
            <w:r>
              <w:rPr>
                <w:rFonts w:asciiTheme="majorHAnsi" w:hAnsiTheme="majorHAnsi"/>
                <w:sz w:val="20"/>
                <w:szCs w:val="20"/>
                <w:lang w:val="fr-FR"/>
              </w:rPr>
              <w:t>E</w:t>
            </w:r>
            <w:r w:rsidRPr="00675162">
              <w:rPr>
                <w:rFonts w:asciiTheme="majorHAnsi" w:hAnsiTheme="majorHAnsi"/>
                <w:sz w:val="20"/>
                <w:szCs w:val="20"/>
                <w:lang w:val="fr-FR"/>
              </w:rPr>
              <w:t>quipes CN-REDD et ONU-REDD</w:t>
            </w:r>
            <w:r w:rsidR="00870477">
              <w:rPr>
                <w:rFonts w:asciiTheme="majorHAnsi" w:hAnsiTheme="majorHAnsi"/>
                <w:sz w:val="20"/>
                <w:szCs w:val="20"/>
                <w:lang w:val="fr-FR"/>
              </w:rPr>
              <w:t>, (expert)</w:t>
            </w:r>
          </w:p>
        </w:tc>
        <w:tc>
          <w:tcPr>
            <w:tcW w:w="130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611297" w:rsidRPr="009D7139" w:rsidRDefault="00742BC5" w:rsidP="00742BC5">
            <w:pPr>
              <w:jc w:val="center"/>
              <w:rPr>
                <w:rFonts w:asciiTheme="majorHAnsi" w:hAnsiTheme="majorHAnsi"/>
                <w:sz w:val="20"/>
                <w:szCs w:val="20"/>
                <w:lang w:val="fr-FR"/>
              </w:rPr>
            </w:pPr>
            <w:r>
              <w:rPr>
                <w:rFonts w:asciiTheme="majorHAnsi" w:hAnsiTheme="majorHAnsi"/>
                <w:sz w:val="20"/>
                <w:szCs w:val="20"/>
                <w:lang w:val="fr-FR"/>
              </w:rPr>
              <w:t>??</w:t>
            </w:r>
          </w:p>
        </w:tc>
      </w:tr>
    </w:tbl>
    <w:p w:rsidR="005932D5" w:rsidRPr="00611297" w:rsidRDefault="005932D5">
      <w:pPr>
        <w:rPr>
          <w:lang w:val="fr-FR"/>
        </w:rPr>
      </w:pPr>
    </w:p>
    <w:sectPr w:rsidR="005932D5" w:rsidRPr="00611297" w:rsidSect="00E74137">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07A3D"/>
    <w:multiLevelType w:val="hybridMultilevel"/>
    <w:tmpl w:val="752CBE08"/>
    <w:lvl w:ilvl="0" w:tplc="08090001">
      <w:start w:val="1"/>
      <w:numFmt w:val="bullet"/>
      <w:lvlText w:val=""/>
      <w:lvlJc w:val="left"/>
      <w:pPr>
        <w:ind w:left="390" w:hanging="360"/>
      </w:pPr>
      <w:rPr>
        <w:rFonts w:ascii="Symbol" w:hAnsi="Symbol" w:hint="default"/>
      </w:rPr>
    </w:lvl>
    <w:lvl w:ilvl="1" w:tplc="08090003">
      <w:start w:val="1"/>
      <w:numFmt w:val="decimal"/>
      <w:lvlText w:val="%2."/>
      <w:lvlJc w:val="left"/>
      <w:pPr>
        <w:tabs>
          <w:tab w:val="num" w:pos="1110"/>
        </w:tabs>
        <w:ind w:left="1110" w:hanging="360"/>
      </w:pPr>
    </w:lvl>
    <w:lvl w:ilvl="2" w:tplc="08090005">
      <w:start w:val="1"/>
      <w:numFmt w:val="decimal"/>
      <w:lvlText w:val="%3."/>
      <w:lvlJc w:val="left"/>
      <w:pPr>
        <w:tabs>
          <w:tab w:val="num" w:pos="1830"/>
        </w:tabs>
        <w:ind w:left="1830" w:hanging="360"/>
      </w:pPr>
    </w:lvl>
    <w:lvl w:ilvl="3" w:tplc="08090001">
      <w:start w:val="1"/>
      <w:numFmt w:val="decimal"/>
      <w:lvlText w:val="%4."/>
      <w:lvlJc w:val="left"/>
      <w:pPr>
        <w:tabs>
          <w:tab w:val="num" w:pos="2550"/>
        </w:tabs>
        <w:ind w:left="2550" w:hanging="360"/>
      </w:pPr>
    </w:lvl>
    <w:lvl w:ilvl="4" w:tplc="08090003">
      <w:start w:val="1"/>
      <w:numFmt w:val="decimal"/>
      <w:lvlText w:val="%5."/>
      <w:lvlJc w:val="left"/>
      <w:pPr>
        <w:tabs>
          <w:tab w:val="num" w:pos="3270"/>
        </w:tabs>
        <w:ind w:left="3270" w:hanging="360"/>
      </w:pPr>
    </w:lvl>
    <w:lvl w:ilvl="5" w:tplc="08090005">
      <w:start w:val="1"/>
      <w:numFmt w:val="decimal"/>
      <w:lvlText w:val="%6."/>
      <w:lvlJc w:val="left"/>
      <w:pPr>
        <w:tabs>
          <w:tab w:val="num" w:pos="3990"/>
        </w:tabs>
        <w:ind w:left="3990" w:hanging="360"/>
      </w:pPr>
    </w:lvl>
    <w:lvl w:ilvl="6" w:tplc="08090001">
      <w:start w:val="1"/>
      <w:numFmt w:val="decimal"/>
      <w:lvlText w:val="%7."/>
      <w:lvlJc w:val="left"/>
      <w:pPr>
        <w:tabs>
          <w:tab w:val="num" w:pos="4710"/>
        </w:tabs>
        <w:ind w:left="4710" w:hanging="360"/>
      </w:pPr>
    </w:lvl>
    <w:lvl w:ilvl="7" w:tplc="08090003">
      <w:start w:val="1"/>
      <w:numFmt w:val="decimal"/>
      <w:lvlText w:val="%8."/>
      <w:lvlJc w:val="left"/>
      <w:pPr>
        <w:tabs>
          <w:tab w:val="num" w:pos="5430"/>
        </w:tabs>
        <w:ind w:left="5430" w:hanging="360"/>
      </w:pPr>
    </w:lvl>
    <w:lvl w:ilvl="8" w:tplc="08090005">
      <w:start w:val="1"/>
      <w:numFmt w:val="decimal"/>
      <w:lvlText w:val="%9."/>
      <w:lvlJc w:val="left"/>
      <w:pPr>
        <w:tabs>
          <w:tab w:val="num" w:pos="6150"/>
        </w:tabs>
        <w:ind w:left="6150" w:hanging="360"/>
      </w:pPr>
    </w:lvl>
  </w:abstractNum>
  <w:abstractNum w:abstractNumId="1">
    <w:nsid w:val="35D61183"/>
    <w:multiLevelType w:val="hybridMultilevel"/>
    <w:tmpl w:val="E828F102"/>
    <w:lvl w:ilvl="0" w:tplc="8250DB70">
      <w:start w:val="1"/>
      <w:numFmt w:val="bullet"/>
      <w:lvlText w:val=""/>
      <w:lvlJc w:val="left"/>
      <w:pPr>
        <w:ind w:left="720" w:hanging="360"/>
      </w:pPr>
      <w:rPr>
        <w:rFonts w:ascii="Symbol" w:hAnsi="Symbol" w:hint="default"/>
        <w:lang w:val="fr-FR"/>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CC87B1E"/>
    <w:multiLevelType w:val="hybridMultilevel"/>
    <w:tmpl w:val="F4D061FE"/>
    <w:lvl w:ilvl="0" w:tplc="8250DB70">
      <w:start w:val="1"/>
      <w:numFmt w:val="bullet"/>
      <w:lvlText w:val=""/>
      <w:lvlJc w:val="left"/>
      <w:pPr>
        <w:ind w:left="720" w:hanging="360"/>
      </w:pPr>
      <w:rPr>
        <w:rFonts w:ascii="Symbol" w:hAnsi="Symbol" w:hint="default"/>
        <w:lang w:val="fr-FR"/>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DC2098D"/>
    <w:multiLevelType w:val="hybridMultilevel"/>
    <w:tmpl w:val="33F234DC"/>
    <w:lvl w:ilvl="0" w:tplc="8250DB70">
      <w:start w:val="1"/>
      <w:numFmt w:val="bullet"/>
      <w:lvlText w:val=""/>
      <w:lvlJc w:val="left"/>
      <w:pPr>
        <w:ind w:left="720" w:hanging="360"/>
      </w:pPr>
      <w:rPr>
        <w:rFonts w:ascii="Symbol" w:hAnsi="Symbol" w:hint="default"/>
        <w:lang w:val="fr-FR"/>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44C27F0E"/>
    <w:multiLevelType w:val="hybridMultilevel"/>
    <w:tmpl w:val="9F54E518"/>
    <w:lvl w:ilvl="0" w:tplc="8250DB70">
      <w:start w:val="1"/>
      <w:numFmt w:val="bullet"/>
      <w:lvlText w:val=""/>
      <w:lvlJc w:val="left"/>
      <w:pPr>
        <w:ind w:left="502" w:hanging="360"/>
      </w:pPr>
      <w:rPr>
        <w:rFonts w:ascii="Symbol" w:hAnsi="Symbol" w:hint="default"/>
        <w:lang w:val="fr-FR"/>
      </w:rPr>
    </w:lvl>
    <w:lvl w:ilvl="1" w:tplc="08090003">
      <w:start w:val="1"/>
      <w:numFmt w:val="decimal"/>
      <w:lvlText w:val="%2."/>
      <w:lvlJc w:val="left"/>
      <w:pPr>
        <w:tabs>
          <w:tab w:val="num" w:pos="1222"/>
        </w:tabs>
        <w:ind w:left="1222" w:hanging="360"/>
      </w:pPr>
    </w:lvl>
    <w:lvl w:ilvl="2" w:tplc="08090005">
      <w:start w:val="1"/>
      <w:numFmt w:val="decimal"/>
      <w:lvlText w:val="%3."/>
      <w:lvlJc w:val="left"/>
      <w:pPr>
        <w:tabs>
          <w:tab w:val="num" w:pos="1942"/>
        </w:tabs>
        <w:ind w:left="1942" w:hanging="360"/>
      </w:pPr>
    </w:lvl>
    <w:lvl w:ilvl="3" w:tplc="08090001">
      <w:start w:val="1"/>
      <w:numFmt w:val="decimal"/>
      <w:lvlText w:val="%4."/>
      <w:lvlJc w:val="left"/>
      <w:pPr>
        <w:tabs>
          <w:tab w:val="num" w:pos="2662"/>
        </w:tabs>
        <w:ind w:left="2662" w:hanging="360"/>
      </w:pPr>
    </w:lvl>
    <w:lvl w:ilvl="4" w:tplc="08090003">
      <w:start w:val="1"/>
      <w:numFmt w:val="decimal"/>
      <w:lvlText w:val="%5."/>
      <w:lvlJc w:val="left"/>
      <w:pPr>
        <w:tabs>
          <w:tab w:val="num" w:pos="3382"/>
        </w:tabs>
        <w:ind w:left="3382" w:hanging="360"/>
      </w:pPr>
    </w:lvl>
    <w:lvl w:ilvl="5" w:tplc="08090005">
      <w:start w:val="1"/>
      <w:numFmt w:val="decimal"/>
      <w:lvlText w:val="%6."/>
      <w:lvlJc w:val="left"/>
      <w:pPr>
        <w:tabs>
          <w:tab w:val="num" w:pos="4102"/>
        </w:tabs>
        <w:ind w:left="4102" w:hanging="360"/>
      </w:pPr>
    </w:lvl>
    <w:lvl w:ilvl="6" w:tplc="08090001">
      <w:start w:val="1"/>
      <w:numFmt w:val="decimal"/>
      <w:lvlText w:val="%7."/>
      <w:lvlJc w:val="left"/>
      <w:pPr>
        <w:tabs>
          <w:tab w:val="num" w:pos="4822"/>
        </w:tabs>
        <w:ind w:left="4822" w:hanging="360"/>
      </w:pPr>
    </w:lvl>
    <w:lvl w:ilvl="7" w:tplc="08090003">
      <w:start w:val="1"/>
      <w:numFmt w:val="decimal"/>
      <w:lvlText w:val="%8."/>
      <w:lvlJc w:val="left"/>
      <w:pPr>
        <w:tabs>
          <w:tab w:val="num" w:pos="5542"/>
        </w:tabs>
        <w:ind w:left="5542" w:hanging="360"/>
      </w:pPr>
    </w:lvl>
    <w:lvl w:ilvl="8" w:tplc="08090005">
      <w:start w:val="1"/>
      <w:numFmt w:val="decimal"/>
      <w:lvlText w:val="%9."/>
      <w:lvlJc w:val="left"/>
      <w:pPr>
        <w:tabs>
          <w:tab w:val="num" w:pos="6262"/>
        </w:tabs>
        <w:ind w:left="6262" w:hanging="360"/>
      </w:pPr>
    </w:lvl>
  </w:abstractNum>
  <w:abstractNum w:abstractNumId="5">
    <w:nsid w:val="7B716D08"/>
    <w:multiLevelType w:val="hybridMultilevel"/>
    <w:tmpl w:val="11F8B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97"/>
    <w:rsid w:val="000B3537"/>
    <w:rsid w:val="001A0E13"/>
    <w:rsid w:val="001E5E62"/>
    <w:rsid w:val="00297AA5"/>
    <w:rsid w:val="004843A7"/>
    <w:rsid w:val="004E6C32"/>
    <w:rsid w:val="00547C23"/>
    <w:rsid w:val="005932D5"/>
    <w:rsid w:val="005B2CA7"/>
    <w:rsid w:val="00611297"/>
    <w:rsid w:val="00675162"/>
    <w:rsid w:val="00742BC5"/>
    <w:rsid w:val="007C5B79"/>
    <w:rsid w:val="00816724"/>
    <w:rsid w:val="00843403"/>
    <w:rsid w:val="00870477"/>
    <w:rsid w:val="008E68CB"/>
    <w:rsid w:val="00A15AF9"/>
    <w:rsid w:val="00D303FF"/>
    <w:rsid w:val="00DA71B6"/>
    <w:rsid w:val="00DD0400"/>
    <w:rsid w:val="00DD2FC1"/>
    <w:rsid w:val="00E50E2E"/>
    <w:rsid w:val="00E722D9"/>
    <w:rsid w:val="00E90D9F"/>
    <w:rsid w:val="00EE05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9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297"/>
    <w:pPr>
      <w:ind w:left="720"/>
    </w:pPr>
  </w:style>
  <w:style w:type="table" w:styleId="TableGrid">
    <w:name w:val="Table Grid"/>
    <w:basedOn w:val="TableNormal"/>
    <w:uiPriority w:val="59"/>
    <w:rsid w:val="00611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6C32"/>
    <w:rPr>
      <w:rFonts w:ascii="Tahoma" w:hAnsi="Tahoma" w:cs="Tahoma"/>
      <w:sz w:val="16"/>
      <w:szCs w:val="16"/>
    </w:rPr>
  </w:style>
  <w:style w:type="character" w:customStyle="1" w:styleId="BalloonTextChar">
    <w:name w:val="Balloon Text Char"/>
    <w:basedOn w:val="DefaultParagraphFont"/>
    <w:link w:val="BalloonText"/>
    <w:uiPriority w:val="99"/>
    <w:semiHidden/>
    <w:rsid w:val="004E6C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9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297"/>
    <w:pPr>
      <w:ind w:left="720"/>
    </w:pPr>
  </w:style>
  <w:style w:type="table" w:styleId="TableGrid">
    <w:name w:val="Table Grid"/>
    <w:basedOn w:val="TableNormal"/>
    <w:uiPriority w:val="59"/>
    <w:rsid w:val="00611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6C32"/>
    <w:rPr>
      <w:rFonts w:ascii="Tahoma" w:hAnsi="Tahoma" w:cs="Tahoma"/>
      <w:sz w:val="16"/>
      <w:szCs w:val="16"/>
    </w:rPr>
  </w:style>
  <w:style w:type="character" w:customStyle="1" w:styleId="BalloonTextChar">
    <w:name w:val="Balloon Text Char"/>
    <w:basedOn w:val="DefaultParagraphFont"/>
    <w:link w:val="BalloonText"/>
    <w:uiPriority w:val="99"/>
    <w:semiHidden/>
    <w:rsid w:val="004E6C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1217</Words>
  <Characters>6938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Martinussen</dc:creator>
  <cp:lastModifiedBy>Anne Martinussen</cp:lastModifiedBy>
  <cp:revision>3</cp:revision>
  <dcterms:created xsi:type="dcterms:W3CDTF">2013-02-28T08:42:00Z</dcterms:created>
  <dcterms:modified xsi:type="dcterms:W3CDTF">2013-02-28T08:42:00Z</dcterms:modified>
</cp:coreProperties>
</file>